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96" w:rsidRPr="007F0370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F0370">
        <w:rPr>
          <w:rFonts w:ascii="Times New Roman" w:hAnsi="Times New Roman" w:cs="Times New Roman"/>
          <w:sz w:val="30"/>
          <w:szCs w:val="30"/>
        </w:rPr>
        <w:t xml:space="preserve">Информационные материалы </w:t>
      </w:r>
    </w:p>
    <w:p w:rsidR="00FC5A96" w:rsidRPr="007F0370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F0370">
        <w:rPr>
          <w:rFonts w:ascii="Times New Roman" w:hAnsi="Times New Roman" w:cs="Times New Roman"/>
          <w:sz w:val="30"/>
          <w:szCs w:val="30"/>
        </w:rPr>
        <w:t>к проведению «недели нулевого травматизма»</w:t>
      </w:r>
    </w:p>
    <w:p w:rsidR="00FC5A96" w:rsidRPr="007F0370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F0370">
        <w:rPr>
          <w:rFonts w:ascii="Times New Roman" w:hAnsi="Times New Roman" w:cs="Times New Roman"/>
          <w:sz w:val="30"/>
          <w:szCs w:val="30"/>
        </w:rPr>
        <w:t xml:space="preserve"> в организациях, входящих в систему </w:t>
      </w:r>
      <w:r w:rsidR="00FC5A96" w:rsidRPr="007F0370">
        <w:rPr>
          <w:rFonts w:ascii="Times New Roman" w:hAnsi="Times New Roman" w:cs="Times New Roman"/>
          <w:sz w:val="30"/>
          <w:szCs w:val="30"/>
        </w:rPr>
        <w:t>Госстандарта</w:t>
      </w:r>
      <w:r w:rsidRPr="007F0370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69608E" w:rsidRPr="006F6EF8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F0370">
        <w:rPr>
          <w:rFonts w:ascii="Times New Roman" w:hAnsi="Times New Roman" w:cs="Times New Roman"/>
          <w:sz w:val="30"/>
          <w:szCs w:val="30"/>
        </w:rPr>
        <w:t xml:space="preserve">с </w:t>
      </w:r>
      <w:r w:rsidR="00942AFA">
        <w:rPr>
          <w:rFonts w:ascii="Times New Roman" w:hAnsi="Times New Roman" w:cs="Times New Roman"/>
          <w:sz w:val="30"/>
          <w:szCs w:val="30"/>
        </w:rPr>
        <w:t xml:space="preserve">25 ноября </w:t>
      </w:r>
      <w:r w:rsidR="00800613" w:rsidRPr="007F0370">
        <w:rPr>
          <w:rFonts w:ascii="Times New Roman" w:hAnsi="Times New Roman" w:cs="Times New Roman"/>
          <w:sz w:val="30"/>
          <w:szCs w:val="30"/>
        </w:rPr>
        <w:t xml:space="preserve">по </w:t>
      </w:r>
      <w:r w:rsidR="00942AFA">
        <w:rPr>
          <w:rFonts w:ascii="Times New Roman" w:hAnsi="Times New Roman" w:cs="Times New Roman"/>
          <w:sz w:val="30"/>
          <w:szCs w:val="30"/>
        </w:rPr>
        <w:t>1</w:t>
      </w:r>
      <w:r w:rsidR="00800613" w:rsidRPr="007F0370">
        <w:rPr>
          <w:rFonts w:ascii="Times New Roman" w:hAnsi="Times New Roman" w:cs="Times New Roman"/>
          <w:sz w:val="30"/>
          <w:szCs w:val="30"/>
        </w:rPr>
        <w:t xml:space="preserve"> </w:t>
      </w:r>
      <w:r w:rsidR="00942AFA">
        <w:rPr>
          <w:rFonts w:ascii="Times New Roman" w:hAnsi="Times New Roman" w:cs="Times New Roman"/>
          <w:sz w:val="30"/>
          <w:szCs w:val="30"/>
        </w:rPr>
        <w:t>декабря</w:t>
      </w:r>
      <w:r w:rsidRPr="007F0370">
        <w:rPr>
          <w:rFonts w:ascii="Times New Roman" w:hAnsi="Times New Roman" w:cs="Times New Roman"/>
          <w:sz w:val="30"/>
          <w:szCs w:val="30"/>
        </w:rPr>
        <w:t xml:space="preserve"> 202</w:t>
      </w:r>
      <w:r w:rsidR="00942AFA">
        <w:rPr>
          <w:rFonts w:ascii="Times New Roman" w:hAnsi="Times New Roman" w:cs="Times New Roman"/>
          <w:sz w:val="30"/>
          <w:szCs w:val="30"/>
        </w:rPr>
        <w:t>4</w:t>
      </w:r>
      <w:r w:rsidR="00FC5A96" w:rsidRPr="007F037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864BA9" w:rsidRDefault="00864BA9" w:rsidP="00CE34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4BA9" w:rsidRPr="007C57A6" w:rsidRDefault="00CE34B8" w:rsidP="007C57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57A6">
        <w:rPr>
          <w:sz w:val="30"/>
          <w:szCs w:val="30"/>
        </w:rPr>
        <w:t xml:space="preserve">В организациях Государственного комитета по стандартизации Республики Беларусь </w:t>
      </w:r>
      <w:r w:rsidR="00942AFA" w:rsidRPr="00942AFA">
        <w:rPr>
          <w:sz w:val="30"/>
          <w:szCs w:val="30"/>
        </w:rPr>
        <w:t>с 25 ноября по 1 декабря 2024 года</w:t>
      </w:r>
      <w:r w:rsidRPr="007C57A6">
        <w:rPr>
          <w:sz w:val="30"/>
          <w:szCs w:val="30"/>
        </w:rPr>
        <w:t xml:space="preserve"> </w:t>
      </w:r>
      <w:r w:rsidR="007C57A6">
        <w:rPr>
          <w:sz w:val="30"/>
          <w:szCs w:val="30"/>
        </w:rPr>
        <w:t>объявлена</w:t>
      </w:r>
      <w:r w:rsidRPr="007C57A6">
        <w:rPr>
          <w:sz w:val="30"/>
          <w:szCs w:val="30"/>
        </w:rPr>
        <w:t xml:space="preserve"> «</w:t>
      </w:r>
      <w:r w:rsidR="00800613" w:rsidRPr="007C57A6">
        <w:rPr>
          <w:sz w:val="30"/>
          <w:szCs w:val="30"/>
        </w:rPr>
        <w:t>Н</w:t>
      </w:r>
      <w:r w:rsidRPr="007C57A6">
        <w:rPr>
          <w:sz w:val="30"/>
          <w:szCs w:val="30"/>
        </w:rPr>
        <w:t>еделя</w:t>
      </w:r>
      <w:r w:rsidR="006C4967" w:rsidRPr="007C57A6">
        <w:rPr>
          <w:sz w:val="30"/>
          <w:szCs w:val="30"/>
        </w:rPr>
        <w:t> </w:t>
      </w:r>
      <w:r w:rsidRPr="007C57A6">
        <w:rPr>
          <w:sz w:val="30"/>
          <w:szCs w:val="30"/>
        </w:rPr>
        <w:t>нулевого травматизма».</w:t>
      </w:r>
      <w:r w:rsidR="00C26D02" w:rsidRPr="007C57A6">
        <w:rPr>
          <w:sz w:val="30"/>
          <w:szCs w:val="30"/>
        </w:rPr>
        <w:t xml:space="preserve"> </w:t>
      </w:r>
    </w:p>
    <w:p w:rsidR="007C57A6" w:rsidRDefault="007C57A6" w:rsidP="0092523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57A6">
        <w:rPr>
          <w:sz w:val="30"/>
          <w:szCs w:val="30"/>
        </w:rPr>
        <w:t xml:space="preserve">Целью проведения </w:t>
      </w:r>
      <w:r>
        <w:rPr>
          <w:sz w:val="30"/>
          <w:szCs w:val="30"/>
        </w:rPr>
        <w:t xml:space="preserve">комплекса мероприятий в рамках «Недели нулевого травматизма» </w:t>
      </w:r>
      <w:r w:rsidRPr="007C57A6">
        <w:rPr>
          <w:sz w:val="30"/>
          <w:szCs w:val="30"/>
        </w:rPr>
        <w:t>является обеспечение безопасности и здоровья работников на</w:t>
      </w:r>
      <w:r>
        <w:rPr>
          <w:sz w:val="30"/>
          <w:szCs w:val="30"/>
        </w:rPr>
        <w:t> р</w:t>
      </w:r>
      <w:r w:rsidRPr="007C57A6">
        <w:rPr>
          <w:sz w:val="30"/>
          <w:szCs w:val="30"/>
        </w:rPr>
        <w:t>абочих местах, предотвращение случаев производственного травматизма в организациях путем оперативного выявления нарушений норм охраны труда и применения мер по их устранению</w:t>
      </w:r>
      <w:r w:rsidR="00BA5943">
        <w:rPr>
          <w:sz w:val="30"/>
          <w:szCs w:val="30"/>
        </w:rPr>
        <w:t>, активизация взаимодействия нанимателя и представителей общественного контроля по охране труда</w:t>
      </w:r>
      <w:r w:rsidRPr="007C57A6">
        <w:rPr>
          <w:sz w:val="30"/>
          <w:szCs w:val="30"/>
        </w:rPr>
        <w:t>. Неделя нулевого травматизма – это новый подход к организации профилактики, объединяющий три направления</w:t>
      </w:r>
      <w:r w:rsidR="00BA5943">
        <w:rPr>
          <w:sz w:val="30"/>
          <w:szCs w:val="30"/>
        </w:rPr>
        <w:t>:</w:t>
      </w:r>
      <w:r w:rsidRPr="007C57A6">
        <w:rPr>
          <w:sz w:val="30"/>
          <w:szCs w:val="30"/>
        </w:rPr>
        <w:t xml:space="preserve"> безопасность, гигиену труда и благополучие работников на</w:t>
      </w:r>
      <w:r w:rsidR="00BA5943">
        <w:rPr>
          <w:sz w:val="30"/>
          <w:szCs w:val="30"/>
        </w:rPr>
        <w:t> </w:t>
      </w:r>
      <w:r w:rsidRPr="007C57A6">
        <w:rPr>
          <w:sz w:val="30"/>
          <w:szCs w:val="30"/>
        </w:rPr>
        <w:t xml:space="preserve">всех уровнях производства. </w:t>
      </w:r>
    </w:p>
    <w:p w:rsidR="0092523F" w:rsidRPr="0092523F" w:rsidRDefault="0092523F" w:rsidP="0092523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</w:t>
      </w:r>
      <w:r w:rsidRPr="0092523F">
        <w:rPr>
          <w:sz w:val="30"/>
          <w:szCs w:val="30"/>
        </w:rPr>
        <w:t>30 декабря 2020 года постановлением Совета Министров Республики Беларусь №</w:t>
      </w:r>
      <w:r>
        <w:rPr>
          <w:sz w:val="30"/>
          <w:szCs w:val="30"/>
        </w:rPr>
        <w:t> </w:t>
      </w:r>
      <w:r w:rsidRPr="0092523F">
        <w:rPr>
          <w:sz w:val="30"/>
          <w:szCs w:val="30"/>
        </w:rPr>
        <w:t>777 утверждена Государственная программа «Рынок труда и содействие занятости» на 2021 – 2025 годы</w:t>
      </w:r>
      <w:r>
        <w:rPr>
          <w:sz w:val="30"/>
          <w:szCs w:val="30"/>
        </w:rPr>
        <w:t xml:space="preserve">, которая </w:t>
      </w:r>
      <w:r w:rsidRPr="0092523F">
        <w:rPr>
          <w:sz w:val="30"/>
          <w:szCs w:val="30"/>
        </w:rPr>
        <w:t>обеспечивает преемственность целей и направлений социально-экономического развития государства, ориентиров развития социально-трудовой сферы предыдущего пятилетия.</w:t>
      </w:r>
    </w:p>
    <w:p w:rsidR="00BA5943" w:rsidRPr="007C57A6" w:rsidRDefault="00711D72" w:rsidP="007C57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1D72">
        <w:rPr>
          <w:noProof/>
          <w:sz w:val="30"/>
          <w:szCs w:val="30"/>
        </w:rPr>
        <w:t>Кон</w:t>
      </w:r>
      <w:proofErr w:type="spellStart"/>
      <w:r w:rsidR="00BA5943" w:rsidRPr="00711D72">
        <w:rPr>
          <w:sz w:val="30"/>
          <w:szCs w:val="30"/>
        </w:rPr>
        <w:t>цеп</w:t>
      </w:r>
      <w:r w:rsidR="00BA5943" w:rsidRPr="00BA5943">
        <w:rPr>
          <w:sz w:val="30"/>
          <w:szCs w:val="30"/>
        </w:rPr>
        <w:t>ция</w:t>
      </w:r>
      <w:proofErr w:type="spellEnd"/>
      <w:r w:rsidR="00BA5943" w:rsidRPr="00BA5943">
        <w:rPr>
          <w:sz w:val="30"/>
          <w:szCs w:val="30"/>
        </w:rPr>
        <w:t xml:space="preserve"> </w:t>
      </w:r>
      <w:r w:rsidR="00BA5943">
        <w:rPr>
          <w:sz w:val="30"/>
          <w:szCs w:val="30"/>
        </w:rPr>
        <w:t xml:space="preserve">«нулевого травматизма» </w:t>
      </w:r>
      <w:r>
        <w:rPr>
          <w:sz w:val="30"/>
          <w:szCs w:val="30"/>
        </w:rPr>
        <w:t>включает</w:t>
      </w:r>
      <w:r w:rsidR="00BA5943" w:rsidRPr="00BA5943">
        <w:rPr>
          <w:sz w:val="30"/>
          <w:szCs w:val="30"/>
        </w:rPr>
        <w:t xml:space="preserve">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="00BA5943" w:rsidRPr="00BA5943">
        <w:rPr>
          <w:sz w:val="30"/>
          <w:szCs w:val="30"/>
        </w:rPr>
        <w:t>позволяющего достичь</w:t>
      </w:r>
      <w:proofErr w:type="gramEnd"/>
      <w:r w:rsidR="00BA5943" w:rsidRPr="00BA5943">
        <w:rPr>
          <w:sz w:val="30"/>
          <w:szCs w:val="30"/>
        </w:rPr>
        <w:t xml:space="preserve"> поставленные цели.</w:t>
      </w:r>
    </w:p>
    <w:p w:rsidR="00BA5943" w:rsidRDefault="00BA5943" w:rsidP="00BA594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57A6">
        <w:rPr>
          <w:sz w:val="30"/>
          <w:szCs w:val="30"/>
        </w:rPr>
        <w:t xml:space="preserve">Проведение </w:t>
      </w:r>
      <w:r>
        <w:rPr>
          <w:sz w:val="30"/>
          <w:szCs w:val="30"/>
        </w:rPr>
        <w:t>«</w:t>
      </w:r>
      <w:r w:rsidRPr="007C57A6">
        <w:rPr>
          <w:sz w:val="30"/>
          <w:szCs w:val="30"/>
        </w:rPr>
        <w:t>Недели нулевого травматизма</w:t>
      </w:r>
      <w:r>
        <w:rPr>
          <w:sz w:val="30"/>
          <w:szCs w:val="30"/>
        </w:rPr>
        <w:t>»</w:t>
      </w:r>
      <w:r w:rsidRPr="007C57A6">
        <w:rPr>
          <w:sz w:val="30"/>
          <w:szCs w:val="30"/>
        </w:rPr>
        <w:t xml:space="preserve"> в организациях является дополнительным мероприятием к ежедневной работе по охране труда и одним из эффективных способов </w:t>
      </w:r>
      <w:proofErr w:type="gramStart"/>
      <w:r w:rsidRPr="007C57A6">
        <w:rPr>
          <w:sz w:val="30"/>
          <w:szCs w:val="30"/>
        </w:rPr>
        <w:t>контроля за</w:t>
      </w:r>
      <w:proofErr w:type="gramEnd"/>
      <w:r w:rsidRPr="007C57A6">
        <w:rPr>
          <w:sz w:val="30"/>
          <w:szCs w:val="30"/>
        </w:rPr>
        <w:t xml:space="preserve"> соблюдением законодательства об</w:t>
      </w:r>
      <w:r>
        <w:rPr>
          <w:sz w:val="30"/>
          <w:szCs w:val="30"/>
        </w:rPr>
        <w:t> </w:t>
      </w:r>
      <w:r w:rsidRPr="007C57A6">
        <w:rPr>
          <w:sz w:val="30"/>
          <w:szCs w:val="30"/>
        </w:rPr>
        <w:t xml:space="preserve">охране труда. </w:t>
      </w:r>
    </w:p>
    <w:p w:rsidR="00800613" w:rsidRDefault="00800613" w:rsidP="00CE34B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9C5579" w:rsidRDefault="009C5579" w:rsidP="00CE34B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16083" w:rsidRPr="00C77099" w:rsidRDefault="00C01BB6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7099">
        <w:rPr>
          <w:rFonts w:ascii="Times New Roman" w:hAnsi="Times New Roman" w:cs="Times New Roman"/>
          <w:b/>
          <w:sz w:val="30"/>
          <w:szCs w:val="30"/>
        </w:rPr>
        <w:t>ОХРАНА ТРУДА, ПРОФЕССИОНАЛЬНАЯ ЗАБОЛЕВАЕМОСТЬ</w:t>
      </w:r>
    </w:p>
    <w:p w:rsidR="00416083" w:rsidRPr="00711D72" w:rsidRDefault="00416083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173D8" w:rsidRPr="007173D8" w:rsidRDefault="007173D8" w:rsidP="007173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73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оперативным данным Департамента за 9 месяцев 2024 года</w:t>
      </w:r>
      <w:r w:rsidR="00C77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7173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общее число травмированных на производстве составило 1</w:t>
      </w:r>
      <w:r w:rsidR="006A0B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173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361 человек, из</w:t>
      </w:r>
      <w:r w:rsidR="00C77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73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которых 76 погибших. </w:t>
      </w:r>
      <w:r w:rsidRPr="007173D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несчастных случаев</w:t>
      </w:r>
      <w:r w:rsidRPr="007173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73D8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6A0B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173D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завершенным расследованиям приведены в таблице.</w:t>
      </w:r>
    </w:p>
    <w:p w:rsidR="007173D8" w:rsidRPr="007173D8" w:rsidRDefault="007173D8" w:rsidP="007173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1559"/>
      </w:tblGrid>
      <w:tr w:rsidR="007173D8" w:rsidRPr="007173D8" w:rsidTr="00C92DEE">
        <w:trPr>
          <w:trHeight w:val="1092"/>
          <w:tblHeader/>
        </w:trPr>
        <w:tc>
          <w:tcPr>
            <w:tcW w:w="6771" w:type="dxa"/>
            <w:noWrap/>
            <w:hideMark/>
          </w:tcPr>
          <w:p w:rsidR="007173D8" w:rsidRPr="007173D8" w:rsidRDefault="007173D8" w:rsidP="007173D8">
            <w:pPr>
              <w:jc w:val="center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lastRenderedPageBreak/>
              <w:t>Наименование причин</w:t>
            </w:r>
          </w:p>
        </w:tc>
        <w:tc>
          <w:tcPr>
            <w:tcW w:w="1559" w:type="dxa"/>
            <w:shd w:val="clear" w:color="auto" w:fill="auto"/>
          </w:tcPr>
          <w:p w:rsidR="007173D8" w:rsidRPr="007173D8" w:rsidRDefault="007173D8" w:rsidP="007173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Все несчастные случаи</w:t>
            </w:r>
          </w:p>
        </w:tc>
        <w:tc>
          <w:tcPr>
            <w:tcW w:w="1559" w:type="dxa"/>
            <w:shd w:val="clear" w:color="auto" w:fill="auto"/>
          </w:tcPr>
          <w:p w:rsidR="007173D8" w:rsidRPr="007173D8" w:rsidRDefault="007173D8" w:rsidP="007173D8">
            <w:pPr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Несчастные случаи со смертельным исходом</w:t>
            </w:r>
          </w:p>
        </w:tc>
      </w:tr>
      <w:tr w:rsidR="007173D8" w:rsidRPr="007173D8" w:rsidTr="00C92DEE">
        <w:trPr>
          <w:trHeight w:val="271"/>
        </w:trPr>
        <w:tc>
          <w:tcPr>
            <w:tcW w:w="9889" w:type="dxa"/>
            <w:gridSpan w:val="3"/>
          </w:tcPr>
          <w:p w:rsidR="007173D8" w:rsidRPr="007173D8" w:rsidRDefault="007173D8" w:rsidP="007173D8">
            <w:pPr>
              <w:jc w:val="center"/>
              <w:rPr>
                <w:bCs/>
                <w:sz w:val="26"/>
                <w:szCs w:val="26"/>
              </w:rPr>
            </w:pPr>
            <w:r w:rsidRPr="007173D8">
              <w:rPr>
                <w:b/>
                <w:bCs/>
                <w:sz w:val="26"/>
                <w:szCs w:val="26"/>
              </w:rPr>
              <w:t>со стороны потерпевших</w:t>
            </w:r>
          </w:p>
        </w:tc>
      </w:tr>
      <w:tr w:rsidR="007173D8" w:rsidRPr="007173D8" w:rsidTr="00C92DEE">
        <w:trPr>
          <w:trHeight w:val="271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6"/>
                <w:szCs w:val="26"/>
                <w:highlight w:val="yellow"/>
              </w:rPr>
            </w:pPr>
            <w:r w:rsidRPr="007173D8">
              <w:rPr>
                <w:sz w:val="26"/>
                <w:szCs w:val="26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25,8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20,5</w:t>
            </w:r>
          </w:p>
        </w:tc>
      </w:tr>
      <w:tr w:rsidR="007173D8" w:rsidRPr="007173D8" w:rsidTr="00C92DEE">
        <w:trPr>
          <w:trHeight w:val="271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34" w:right="53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личная неосторожность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19,7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-</w:t>
            </w:r>
          </w:p>
        </w:tc>
      </w:tr>
      <w:tr w:rsidR="007173D8" w:rsidRPr="007173D8" w:rsidTr="00C92DEE">
        <w:trPr>
          <w:trHeight w:val="271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неприменение выданных средств индивидуальной защиты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1,9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-</w:t>
            </w:r>
          </w:p>
        </w:tc>
      </w:tr>
      <w:tr w:rsidR="007173D8" w:rsidRPr="007173D8" w:rsidTr="00C92DEE">
        <w:trPr>
          <w:trHeight w:val="271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1,9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2,7</w:t>
            </w:r>
          </w:p>
        </w:tc>
      </w:tr>
      <w:tr w:rsidR="007173D8" w:rsidRPr="007173D8" w:rsidTr="00C92DEE">
        <w:trPr>
          <w:trHeight w:val="336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 xml:space="preserve">нахождение в состоянии алкогольного опьянения 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1,6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5,5</w:t>
            </w:r>
          </w:p>
        </w:tc>
      </w:tr>
      <w:tr w:rsidR="007173D8" w:rsidRPr="007173D8" w:rsidTr="00C92DEE">
        <w:trPr>
          <w:trHeight w:val="336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нарушение правил дорожного движения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2,2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2,7</w:t>
            </w:r>
          </w:p>
        </w:tc>
      </w:tr>
      <w:tr w:rsidR="007173D8" w:rsidRPr="007173D8" w:rsidTr="00C92DEE">
        <w:trPr>
          <w:trHeight w:val="207"/>
        </w:trPr>
        <w:tc>
          <w:tcPr>
            <w:tcW w:w="9889" w:type="dxa"/>
            <w:gridSpan w:val="3"/>
            <w:noWrap/>
            <w:hideMark/>
          </w:tcPr>
          <w:p w:rsidR="007173D8" w:rsidRPr="007173D8" w:rsidRDefault="007173D8" w:rsidP="007173D8">
            <w:pPr>
              <w:ind w:right="680"/>
              <w:jc w:val="center"/>
              <w:rPr>
                <w:bCs/>
                <w:sz w:val="26"/>
                <w:szCs w:val="26"/>
              </w:rPr>
            </w:pPr>
            <w:r w:rsidRPr="007173D8">
              <w:rPr>
                <w:b/>
                <w:bCs/>
                <w:iCs/>
                <w:sz w:val="26"/>
                <w:szCs w:val="26"/>
              </w:rPr>
              <w:t>со стороны должностных лиц нанимателя</w:t>
            </w:r>
          </w:p>
        </w:tc>
      </w:tr>
      <w:tr w:rsidR="007173D8" w:rsidRPr="007173D8" w:rsidTr="00C92DEE">
        <w:trPr>
          <w:trHeight w:val="480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8,6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12,3</w:t>
            </w:r>
          </w:p>
        </w:tc>
      </w:tr>
      <w:tr w:rsidR="007173D8" w:rsidRPr="007173D8" w:rsidTr="00C92DEE">
        <w:trPr>
          <w:trHeight w:val="594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 xml:space="preserve">допуск потерпевших к работе без обучения и проверки знаний по вопросам охраны труда 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3,8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8,2</w:t>
            </w:r>
          </w:p>
        </w:tc>
      </w:tr>
      <w:tr w:rsidR="007173D8" w:rsidRPr="007173D8" w:rsidTr="00C92DEE">
        <w:trPr>
          <w:trHeight w:val="594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3,5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1,4</w:t>
            </w:r>
          </w:p>
        </w:tc>
      </w:tr>
      <w:tr w:rsidR="007173D8" w:rsidRPr="007173D8" w:rsidTr="00C92DEE">
        <w:trPr>
          <w:trHeight w:val="594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left="34" w:right="51"/>
              <w:jc w:val="both"/>
              <w:textAlignment w:val="baseline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3,4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6,8</w:t>
            </w:r>
          </w:p>
        </w:tc>
      </w:tr>
      <w:tr w:rsidR="007173D8" w:rsidRPr="007173D8" w:rsidTr="00C92DEE">
        <w:trPr>
          <w:trHeight w:val="307"/>
        </w:trPr>
        <w:tc>
          <w:tcPr>
            <w:tcW w:w="6771" w:type="dxa"/>
          </w:tcPr>
          <w:p w:rsidR="007173D8" w:rsidRPr="007173D8" w:rsidRDefault="007173D8" w:rsidP="007173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необеспечение потерпевшего средствами индивидуальной защиты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1,2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4,1</w:t>
            </w:r>
          </w:p>
        </w:tc>
      </w:tr>
      <w:tr w:rsidR="007173D8" w:rsidRPr="007173D8" w:rsidTr="00C92DEE">
        <w:trPr>
          <w:trHeight w:val="279"/>
        </w:trPr>
        <w:tc>
          <w:tcPr>
            <w:tcW w:w="6771" w:type="dxa"/>
          </w:tcPr>
          <w:p w:rsidR="007173D8" w:rsidRPr="007173D8" w:rsidRDefault="007173D8" w:rsidP="007173D8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-</w:t>
            </w:r>
          </w:p>
        </w:tc>
      </w:tr>
      <w:tr w:rsidR="007173D8" w:rsidRPr="007173D8" w:rsidTr="00C92DEE">
        <w:trPr>
          <w:trHeight w:val="273"/>
        </w:trPr>
        <w:tc>
          <w:tcPr>
            <w:tcW w:w="6771" w:type="dxa"/>
          </w:tcPr>
          <w:p w:rsidR="007173D8" w:rsidRPr="007173D8" w:rsidRDefault="007173D8" w:rsidP="007173D8">
            <w:pPr>
              <w:jc w:val="both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 xml:space="preserve">нарушение требований проектной документации 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1,1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-</w:t>
            </w:r>
          </w:p>
        </w:tc>
      </w:tr>
      <w:tr w:rsidR="007173D8" w:rsidRPr="007173D8" w:rsidTr="00C92DEE">
        <w:trPr>
          <w:trHeight w:val="1091"/>
        </w:trPr>
        <w:tc>
          <w:tcPr>
            <w:tcW w:w="6771" w:type="dxa"/>
          </w:tcPr>
          <w:p w:rsidR="007173D8" w:rsidRPr="007173D8" w:rsidRDefault="007173D8" w:rsidP="007173D8">
            <w:pPr>
              <w:spacing w:after="120" w:line="260" w:lineRule="exact"/>
              <w:jc w:val="both"/>
              <w:rPr>
                <w:bCs/>
                <w:sz w:val="26"/>
                <w:szCs w:val="26"/>
              </w:rPr>
            </w:pPr>
            <w:proofErr w:type="gramStart"/>
            <w:r w:rsidRPr="007173D8">
              <w:rPr>
                <w:bCs/>
                <w:sz w:val="26"/>
                <w:szCs w:val="26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0,3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-</w:t>
            </w:r>
          </w:p>
        </w:tc>
      </w:tr>
      <w:tr w:rsidR="007173D8" w:rsidRPr="007173D8" w:rsidTr="00C92DEE">
        <w:trPr>
          <w:trHeight w:val="720"/>
        </w:trPr>
        <w:tc>
          <w:tcPr>
            <w:tcW w:w="6771" w:type="dxa"/>
          </w:tcPr>
          <w:p w:rsidR="007173D8" w:rsidRPr="007173D8" w:rsidRDefault="007173D8" w:rsidP="007173D8">
            <w:pPr>
              <w:spacing w:line="260" w:lineRule="exact"/>
              <w:jc w:val="both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 xml:space="preserve">эксплуатация неисправных машин, механизмов, оборудования, оснастки, инструмента, транспортных средств 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1,1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4,1</w:t>
            </w:r>
          </w:p>
        </w:tc>
      </w:tr>
      <w:tr w:rsidR="007173D8" w:rsidRPr="007173D8" w:rsidTr="00C92DEE">
        <w:trPr>
          <w:trHeight w:val="844"/>
        </w:trPr>
        <w:tc>
          <w:tcPr>
            <w:tcW w:w="6771" w:type="dxa"/>
          </w:tcPr>
          <w:p w:rsidR="007173D8" w:rsidRPr="007173D8" w:rsidRDefault="007173D8" w:rsidP="007173D8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0,7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1,4</w:t>
            </w:r>
          </w:p>
        </w:tc>
      </w:tr>
      <w:tr w:rsidR="007173D8" w:rsidRPr="007173D8" w:rsidTr="00C92DEE">
        <w:trPr>
          <w:trHeight w:val="269"/>
        </w:trPr>
        <w:tc>
          <w:tcPr>
            <w:tcW w:w="9889" w:type="dxa"/>
            <w:gridSpan w:val="3"/>
            <w:noWrap/>
            <w:hideMark/>
          </w:tcPr>
          <w:p w:rsidR="007173D8" w:rsidRPr="007173D8" w:rsidRDefault="007173D8" w:rsidP="007173D8">
            <w:pPr>
              <w:ind w:right="680"/>
              <w:jc w:val="center"/>
              <w:rPr>
                <w:b/>
                <w:bCs/>
                <w:sz w:val="26"/>
                <w:szCs w:val="26"/>
              </w:rPr>
            </w:pPr>
            <w:r w:rsidRPr="007173D8">
              <w:rPr>
                <w:b/>
                <w:bCs/>
                <w:sz w:val="26"/>
                <w:szCs w:val="26"/>
              </w:rPr>
              <w:t>среди прочих причин</w:t>
            </w:r>
          </w:p>
        </w:tc>
      </w:tr>
      <w:tr w:rsidR="007173D8" w:rsidRPr="007173D8" w:rsidTr="00C92DEE">
        <w:trPr>
          <w:trHeight w:val="457"/>
        </w:trPr>
        <w:tc>
          <w:tcPr>
            <w:tcW w:w="6771" w:type="dxa"/>
          </w:tcPr>
          <w:p w:rsidR="007173D8" w:rsidRPr="007173D8" w:rsidRDefault="007173D8" w:rsidP="007173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нарушение требований по охране труда другими работниками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5,1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4,1</w:t>
            </w:r>
          </w:p>
        </w:tc>
      </w:tr>
      <w:tr w:rsidR="007173D8" w:rsidRPr="007173D8" w:rsidTr="00C92DEE">
        <w:trPr>
          <w:trHeight w:val="278"/>
        </w:trPr>
        <w:tc>
          <w:tcPr>
            <w:tcW w:w="6771" w:type="dxa"/>
          </w:tcPr>
          <w:p w:rsidR="007173D8" w:rsidRPr="007173D8" w:rsidRDefault="007173D8" w:rsidP="007173D8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нарушение правил дорожного движения другим лицом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4,3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2,7</w:t>
            </w:r>
          </w:p>
        </w:tc>
      </w:tr>
      <w:tr w:rsidR="007173D8" w:rsidRPr="007173D8" w:rsidTr="00C92DEE">
        <w:trPr>
          <w:trHeight w:val="284"/>
        </w:trPr>
        <w:tc>
          <w:tcPr>
            <w:tcW w:w="6771" w:type="dxa"/>
          </w:tcPr>
          <w:p w:rsidR="007173D8" w:rsidRPr="007173D8" w:rsidRDefault="007173D8" w:rsidP="007173D8">
            <w:pPr>
              <w:jc w:val="both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иные</w:t>
            </w:r>
          </w:p>
        </w:tc>
        <w:tc>
          <w:tcPr>
            <w:tcW w:w="1559" w:type="dxa"/>
            <w:noWrap/>
          </w:tcPr>
          <w:p w:rsidR="007173D8" w:rsidRPr="007173D8" w:rsidRDefault="007173D8" w:rsidP="007173D8">
            <w:pPr>
              <w:ind w:left="126" w:right="459" w:hanging="126"/>
              <w:jc w:val="right"/>
              <w:rPr>
                <w:sz w:val="26"/>
                <w:szCs w:val="26"/>
              </w:rPr>
            </w:pPr>
            <w:r w:rsidRPr="007173D8">
              <w:rPr>
                <w:sz w:val="26"/>
                <w:szCs w:val="26"/>
              </w:rPr>
              <w:t>13,3</w:t>
            </w:r>
          </w:p>
        </w:tc>
        <w:tc>
          <w:tcPr>
            <w:tcW w:w="1559" w:type="dxa"/>
          </w:tcPr>
          <w:p w:rsidR="007173D8" w:rsidRPr="007173D8" w:rsidRDefault="007173D8" w:rsidP="007173D8">
            <w:pPr>
              <w:ind w:right="459"/>
              <w:jc w:val="right"/>
              <w:rPr>
                <w:bCs/>
                <w:sz w:val="26"/>
                <w:szCs w:val="26"/>
              </w:rPr>
            </w:pPr>
            <w:r w:rsidRPr="007173D8">
              <w:rPr>
                <w:bCs/>
                <w:sz w:val="26"/>
                <w:szCs w:val="26"/>
              </w:rPr>
              <w:t>23,5</w:t>
            </w:r>
          </w:p>
        </w:tc>
      </w:tr>
    </w:tbl>
    <w:p w:rsidR="007173D8" w:rsidRPr="007173D8" w:rsidRDefault="007173D8" w:rsidP="007173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7173D8" w:rsidRPr="007173D8" w:rsidRDefault="007173D8" w:rsidP="0071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173D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 результатам надзорной деятельности в текущем году наиболее</w:t>
      </w:r>
      <w:r w:rsidR="006A0B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7173D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часто выявляются нарушения по вопросам организации и содержанию рабочих мест, </w:t>
      </w:r>
      <w:r w:rsidRPr="007173D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зданий, производственной территории; обучения, проверки знаний и инструктирования работников по вопросам охраны труда; обеспечения работающих средствами индивидуальной защиты; наличия и качественной разработки инструкций по охране труда, а также проведения медицинских осмотров (освидетельствований).</w:t>
      </w:r>
    </w:p>
    <w:p w:rsidR="00470DAF" w:rsidRPr="006A0B79" w:rsidRDefault="0069608E" w:rsidP="0069608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организациях, входящих в систему </w:t>
      </w:r>
      <w:r w:rsidR="005A3A1D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Госстандарта, </w:t>
      </w:r>
      <w:r w:rsidR="006A0B79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 9 месяцев</w:t>
      </w:r>
      <w:r w:rsidR="005C4733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470DAF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202</w:t>
      </w:r>
      <w:r w:rsidR="006A0B79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4</w:t>
      </w:r>
      <w:r w:rsidR="00470DAF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год</w:t>
      </w:r>
      <w:r w:rsidR="005C4733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</w:t>
      </w:r>
      <w:r w:rsidR="00470DAF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90076E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производственных </w:t>
      </w:r>
      <w:r w:rsidR="00470DAF" w:rsidRPr="006A0B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несчастных случаев не зафиксировано.</w:t>
      </w:r>
    </w:p>
    <w:p w:rsidR="0090076E" w:rsidRPr="00711D72" w:rsidRDefault="0090076E" w:rsidP="0069608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sz w:val="30"/>
          <w:szCs w:val="30"/>
          <w:lang w:eastAsia="ru-RU"/>
        </w:rPr>
      </w:pPr>
    </w:p>
    <w:p w:rsidR="009724BE" w:rsidRPr="00711D72" w:rsidRDefault="009724BE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EC07D0" w:rsidRPr="00711D72" w:rsidRDefault="00EC07D0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1D72">
        <w:rPr>
          <w:rFonts w:ascii="Times New Roman" w:hAnsi="Times New Roman" w:cs="Times New Roman"/>
          <w:b/>
          <w:sz w:val="30"/>
          <w:szCs w:val="30"/>
        </w:rPr>
        <w:t>ПОЖАРНАЯ БЕЗОПАСНОСТЬ</w:t>
      </w:r>
    </w:p>
    <w:p w:rsidR="00EC07D0" w:rsidRPr="00711D72" w:rsidRDefault="00EC07D0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1D72" w:rsidRPr="00711D7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По данным ведомственного учета </w:t>
      </w:r>
      <w:r>
        <w:rPr>
          <w:rFonts w:eastAsiaTheme="minorHAnsi"/>
          <w:szCs w:val="22"/>
          <w:lang w:val="ru-RU"/>
        </w:rPr>
        <w:t>Министерства по чрезвычайным ситуациям Республики Беларусь</w:t>
      </w:r>
      <w:r w:rsidRPr="00711D72">
        <w:rPr>
          <w:rFonts w:eastAsiaTheme="minorHAnsi"/>
          <w:szCs w:val="22"/>
          <w:lang w:val="ru-RU"/>
        </w:rPr>
        <w:t>, за 9 месяцев 2024 года в сравнении с</w:t>
      </w:r>
      <w:r>
        <w:rPr>
          <w:rFonts w:eastAsiaTheme="minorHAnsi"/>
          <w:szCs w:val="22"/>
          <w:lang w:val="ru-RU"/>
        </w:rPr>
        <w:t> </w:t>
      </w:r>
      <w:r w:rsidRPr="00711D72">
        <w:rPr>
          <w:rFonts w:eastAsiaTheme="minorHAnsi"/>
          <w:szCs w:val="22"/>
          <w:lang w:val="ru-RU"/>
        </w:rPr>
        <w:t>аналогичным периодом 2023 года количество пожаров на объектах юридических лиц (без учета пожаров на транспорте) уменьшилось на 5,2% (с</w:t>
      </w:r>
      <w:r>
        <w:rPr>
          <w:rFonts w:eastAsiaTheme="minorHAnsi"/>
          <w:szCs w:val="22"/>
          <w:lang w:val="ru-RU"/>
        </w:rPr>
        <w:t> </w:t>
      </w:r>
      <w:r w:rsidRPr="00711D72">
        <w:rPr>
          <w:rFonts w:eastAsiaTheme="minorHAnsi"/>
          <w:szCs w:val="22"/>
          <w:lang w:val="ru-RU"/>
        </w:rPr>
        <w:t>558 до 529). Число погибших от пожаров людей на данных объектах увеличилось в 2,1 раза (с 12 до 25), травмированных людей уменьшилось на</w:t>
      </w:r>
      <w:r>
        <w:rPr>
          <w:rFonts w:eastAsiaTheme="minorHAnsi"/>
          <w:szCs w:val="22"/>
          <w:lang w:val="ru-RU"/>
        </w:rPr>
        <w:t> </w:t>
      </w:r>
      <w:r w:rsidRPr="00711D72">
        <w:rPr>
          <w:rFonts w:eastAsiaTheme="minorHAnsi"/>
          <w:szCs w:val="22"/>
          <w:lang w:val="ru-RU"/>
        </w:rPr>
        <w:t xml:space="preserve">15,6% (с 32 </w:t>
      </w:r>
      <w:proofErr w:type="gramStart"/>
      <w:r w:rsidRPr="00711D72">
        <w:rPr>
          <w:rFonts w:eastAsiaTheme="minorHAnsi"/>
          <w:szCs w:val="22"/>
          <w:lang w:val="ru-RU"/>
        </w:rPr>
        <w:t>до</w:t>
      </w:r>
      <w:proofErr w:type="gramEnd"/>
      <w:r w:rsidRPr="00711D72">
        <w:rPr>
          <w:rFonts w:eastAsiaTheme="minorHAnsi"/>
          <w:szCs w:val="22"/>
          <w:lang w:val="ru-RU"/>
        </w:rPr>
        <w:t xml:space="preserve"> 27).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За 9 месяцев 2024 года 84,9% (449) от общего числа пожаров на объектах юридических лиц произошло по причинам нарушения производственной и технологической дисциплины и причинам, связанным с «человеческим фактором»: 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42,5% (191) </w:t>
      </w:r>
      <w:r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неосторожное обращение с огнем (в том числе детская шалость с огнем); 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31,2% (140) </w:t>
      </w:r>
      <w:r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правил устройства и эксплуатации электросетей и электрооборудования; 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7,6% (34) </w:t>
      </w:r>
      <w:r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правил устройства и эксплуатации печей, теплогенерирующих агрегатов и устройств; 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7,1% (32) </w:t>
      </w:r>
      <w:r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поджог; </w:t>
      </w:r>
    </w:p>
    <w:p w:rsidR="00711D72" w:rsidRPr="00711D7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>5,6%</w:t>
      </w:r>
      <w:r w:rsidR="00037662">
        <w:rPr>
          <w:rFonts w:eastAsiaTheme="minorHAnsi"/>
          <w:szCs w:val="22"/>
          <w:lang w:val="ru-RU"/>
        </w:rPr>
        <w:t xml:space="preserve"> </w:t>
      </w:r>
      <w:r w:rsidRPr="00711D72">
        <w:rPr>
          <w:rFonts w:eastAsiaTheme="minorHAnsi"/>
          <w:szCs w:val="22"/>
          <w:lang w:val="ru-RU"/>
        </w:rPr>
        <w:t xml:space="preserve">(25) </w:t>
      </w:r>
      <w:r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технологического регламента (процесса);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4,7% (21)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противопожарных требований при проведении огневых работ; </w:t>
      </w:r>
    </w:p>
    <w:p w:rsidR="0003766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1,1% (5)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правил хранения, использования, изготовления (приготовления) и транспортировки веществ и материалов; </w:t>
      </w:r>
    </w:p>
    <w:p w:rsidR="00711D72" w:rsidRPr="00711D7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0,2% (1)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нарушение правил эксплуатации газовых устройств и агрегатов.</w:t>
      </w:r>
    </w:p>
    <w:p w:rsidR="00711D72" w:rsidRPr="00711D7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 xml:space="preserve">В 26,8% (142) случаев непосредственным объектом возникновения пожаров явился жилой фонд; 20,2% (107)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сельскохозяйственные объекты; 20,2%</w:t>
      </w:r>
      <w:r w:rsidR="00037662">
        <w:rPr>
          <w:rFonts w:eastAsiaTheme="minorHAnsi"/>
          <w:szCs w:val="22"/>
          <w:lang w:val="ru-RU"/>
        </w:rPr>
        <w:t xml:space="preserve"> </w:t>
      </w:r>
      <w:r w:rsidRPr="00711D72">
        <w:rPr>
          <w:rFonts w:eastAsiaTheme="minorHAnsi"/>
          <w:szCs w:val="22"/>
          <w:lang w:val="ru-RU"/>
        </w:rPr>
        <w:t xml:space="preserve">(107)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производственные и складские здания</w:t>
      </w:r>
      <w:r w:rsidR="00037662">
        <w:rPr>
          <w:rFonts w:eastAsiaTheme="minorHAnsi"/>
          <w:szCs w:val="22"/>
          <w:lang w:val="ru-RU"/>
        </w:rPr>
        <w:t xml:space="preserve"> </w:t>
      </w:r>
      <w:r w:rsidRPr="00711D72">
        <w:rPr>
          <w:rFonts w:eastAsiaTheme="minorHAnsi"/>
          <w:szCs w:val="22"/>
          <w:lang w:val="ru-RU"/>
        </w:rPr>
        <w:t xml:space="preserve">(сооружения); 10,4% (55)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предприятия по обслуживанию населения; 6% (32)</w:t>
      </w:r>
      <w:r w:rsidR="00037662">
        <w:rPr>
          <w:rFonts w:eastAsiaTheme="minorHAnsi"/>
          <w:szCs w:val="22"/>
          <w:lang w:val="ru-RU"/>
        </w:rPr>
        <w:t xml:space="preserve"> –</w:t>
      </w:r>
      <w:r w:rsidRPr="00711D72">
        <w:rPr>
          <w:rFonts w:eastAsiaTheme="minorHAnsi"/>
          <w:szCs w:val="22"/>
          <w:lang w:val="ru-RU"/>
        </w:rPr>
        <w:t xml:space="preserve"> здания для временного пребывания (проживания) людей; 1,9% (10)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объекты нового строительства, реконструкции, капитального ремонта; 1,1% (6)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зрелищные </w:t>
      </w:r>
      <w:r w:rsidRPr="00711D72">
        <w:rPr>
          <w:rFonts w:eastAsiaTheme="minorHAnsi"/>
          <w:szCs w:val="22"/>
          <w:lang w:val="ru-RU"/>
        </w:rPr>
        <w:lastRenderedPageBreak/>
        <w:t xml:space="preserve">и культурно-просветительные учреждения; 0,8% (4)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учреждения образования; 0,6% (3) </w:t>
      </w:r>
      <w:r w:rsidR="00037662">
        <w:rPr>
          <w:rFonts w:eastAsiaTheme="minorHAnsi"/>
          <w:szCs w:val="22"/>
          <w:lang w:val="ru-RU"/>
        </w:rPr>
        <w:t>–</w:t>
      </w:r>
      <w:r w:rsidRPr="00711D72">
        <w:rPr>
          <w:rFonts w:eastAsiaTheme="minorHAnsi"/>
          <w:szCs w:val="22"/>
          <w:lang w:val="ru-RU"/>
        </w:rPr>
        <w:t xml:space="preserve"> научные и проектные организации, учреждения управления.</w:t>
      </w:r>
    </w:p>
    <w:p w:rsidR="007779D3" w:rsidRPr="00711D72" w:rsidRDefault="00711D72" w:rsidP="00711D72">
      <w:pPr>
        <w:pStyle w:val="a9"/>
        <w:ind w:right="-31" w:firstLine="707"/>
        <w:jc w:val="both"/>
        <w:rPr>
          <w:rFonts w:eastAsiaTheme="minorHAnsi"/>
          <w:szCs w:val="22"/>
          <w:lang w:val="ru-RU"/>
        </w:rPr>
      </w:pPr>
      <w:r w:rsidRPr="00711D72">
        <w:rPr>
          <w:rFonts w:eastAsiaTheme="minorHAnsi"/>
          <w:szCs w:val="22"/>
          <w:lang w:val="ru-RU"/>
        </w:rPr>
        <w:t>В 65,4% (346) случаев пожаров их развитию способствовало позднее обнаружение.</w:t>
      </w:r>
    </w:p>
    <w:p w:rsidR="00711D72" w:rsidRPr="00711D72" w:rsidRDefault="00711D72" w:rsidP="00711D72">
      <w:pPr>
        <w:pStyle w:val="a9"/>
        <w:ind w:right="-31" w:firstLine="707"/>
        <w:jc w:val="both"/>
        <w:rPr>
          <w:color w:val="FF0000"/>
          <w:sz w:val="16"/>
          <w:szCs w:val="16"/>
          <w:lang w:val="ru-RU"/>
        </w:rPr>
      </w:pPr>
    </w:p>
    <w:p w:rsidR="009724BE" w:rsidRPr="00E73876" w:rsidRDefault="009724BE" w:rsidP="00D60E1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27361" w:rsidRPr="00E73876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3876">
        <w:rPr>
          <w:rFonts w:ascii="Times New Roman" w:hAnsi="Times New Roman" w:cs="Times New Roman"/>
          <w:b/>
          <w:sz w:val="30"/>
          <w:szCs w:val="30"/>
        </w:rPr>
        <w:t>БЕЗОПАСНОСТЬ ДОРОЖНОГО ДВИЖЕНИЯ</w:t>
      </w:r>
    </w:p>
    <w:p w:rsidR="00127361" w:rsidRPr="00711D72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E0A69" w:rsidRPr="003542B8" w:rsidRDefault="00880127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2B8">
        <w:rPr>
          <w:rFonts w:ascii="Times New Roman" w:hAnsi="Times New Roman" w:cs="Times New Roman"/>
          <w:sz w:val="30"/>
          <w:szCs w:val="30"/>
        </w:rPr>
        <w:t xml:space="preserve">По данным Министерства внутренних дел, в </w:t>
      </w:r>
      <w:r w:rsidR="0035477F" w:rsidRPr="003542B8">
        <w:rPr>
          <w:rFonts w:ascii="Times New Roman" w:hAnsi="Times New Roman" w:cs="Times New Roman"/>
          <w:sz w:val="30"/>
          <w:szCs w:val="30"/>
        </w:rPr>
        <w:t>январе-</w:t>
      </w:r>
      <w:r w:rsidR="003542B8">
        <w:rPr>
          <w:rFonts w:ascii="Times New Roman" w:hAnsi="Times New Roman" w:cs="Times New Roman"/>
          <w:sz w:val="30"/>
          <w:szCs w:val="30"/>
        </w:rPr>
        <w:t>сентябре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 </w:t>
      </w:r>
      <w:r w:rsidRPr="003542B8">
        <w:rPr>
          <w:rFonts w:ascii="Times New Roman" w:hAnsi="Times New Roman" w:cs="Times New Roman"/>
          <w:sz w:val="30"/>
          <w:szCs w:val="30"/>
        </w:rPr>
        <w:t>202</w:t>
      </w:r>
      <w:r w:rsidR="00E73876" w:rsidRPr="003542B8">
        <w:rPr>
          <w:rFonts w:ascii="Times New Roman" w:hAnsi="Times New Roman" w:cs="Times New Roman"/>
          <w:sz w:val="30"/>
          <w:szCs w:val="30"/>
        </w:rPr>
        <w:t>4</w:t>
      </w:r>
      <w:r w:rsidRPr="003542B8">
        <w:rPr>
          <w:rFonts w:ascii="Times New Roman" w:hAnsi="Times New Roman" w:cs="Times New Roman"/>
          <w:sz w:val="30"/>
          <w:szCs w:val="30"/>
        </w:rPr>
        <w:t xml:space="preserve"> год</w:t>
      </w:r>
      <w:r w:rsidR="005E0A69" w:rsidRPr="003542B8">
        <w:rPr>
          <w:rFonts w:ascii="Times New Roman" w:hAnsi="Times New Roman" w:cs="Times New Roman"/>
          <w:sz w:val="30"/>
          <w:szCs w:val="30"/>
        </w:rPr>
        <w:t>а</w:t>
      </w:r>
      <w:r w:rsidRPr="003542B8">
        <w:rPr>
          <w:rFonts w:ascii="Times New Roman" w:hAnsi="Times New Roman" w:cs="Times New Roman"/>
          <w:sz w:val="30"/>
          <w:szCs w:val="30"/>
        </w:rPr>
        <w:t xml:space="preserve"> зарегистрировано </w:t>
      </w:r>
      <w:r w:rsidR="003542B8" w:rsidRPr="003542B8">
        <w:rPr>
          <w:rFonts w:ascii="Times New Roman" w:hAnsi="Times New Roman" w:cs="Times New Roman"/>
          <w:sz w:val="30"/>
          <w:szCs w:val="30"/>
        </w:rPr>
        <w:t>2</w:t>
      </w:r>
      <w:r w:rsidR="00B472E7">
        <w:rPr>
          <w:rFonts w:ascii="Times New Roman" w:hAnsi="Times New Roman" w:cs="Times New Roman"/>
          <w:sz w:val="30"/>
          <w:szCs w:val="30"/>
        </w:rPr>
        <w:t> </w:t>
      </w:r>
      <w:r w:rsidR="003542B8" w:rsidRPr="003542B8">
        <w:rPr>
          <w:rFonts w:ascii="Times New Roman" w:hAnsi="Times New Roman" w:cs="Times New Roman"/>
          <w:sz w:val="30"/>
          <w:szCs w:val="30"/>
        </w:rPr>
        <w:t>475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 дорожно-транспортных происшествий (на 8,</w:t>
      </w:r>
      <w:r w:rsidR="003542B8" w:rsidRPr="003542B8">
        <w:rPr>
          <w:rFonts w:ascii="Times New Roman" w:hAnsi="Times New Roman" w:cs="Times New Roman"/>
          <w:sz w:val="30"/>
          <w:szCs w:val="30"/>
        </w:rPr>
        <w:t>1</w:t>
      </w:r>
      <w:r w:rsidR="00816526" w:rsidRPr="003542B8">
        <w:rPr>
          <w:rFonts w:ascii="Times New Roman" w:hAnsi="Times New Roman" w:cs="Times New Roman"/>
          <w:sz w:val="30"/>
          <w:szCs w:val="30"/>
        </w:rPr>
        <w:t> 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% </w:t>
      </w:r>
      <w:r w:rsidR="003542B8" w:rsidRPr="003542B8">
        <w:rPr>
          <w:rFonts w:ascii="Times New Roman" w:hAnsi="Times New Roman" w:cs="Times New Roman"/>
          <w:sz w:val="30"/>
          <w:szCs w:val="30"/>
        </w:rPr>
        <w:t>больше</w:t>
      </w:r>
      <w:r w:rsidR="0035477F" w:rsidRPr="003542B8">
        <w:rPr>
          <w:rFonts w:ascii="Times New Roman" w:hAnsi="Times New Roman" w:cs="Times New Roman"/>
          <w:sz w:val="30"/>
          <w:szCs w:val="30"/>
        </w:rPr>
        <w:t>, чем за аналогичный период 202</w:t>
      </w:r>
      <w:r w:rsidR="003542B8" w:rsidRPr="003542B8">
        <w:rPr>
          <w:rFonts w:ascii="Times New Roman" w:hAnsi="Times New Roman" w:cs="Times New Roman"/>
          <w:sz w:val="30"/>
          <w:szCs w:val="30"/>
        </w:rPr>
        <w:t>3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 года), в которых погибло </w:t>
      </w:r>
      <w:r w:rsidR="003542B8" w:rsidRPr="003542B8">
        <w:rPr>
          <w:rFonts w:ascii="Times New Roman" w:hAnsi="Times New Roman" w:cs="Times New Roman"/>
          <w:sz w:val="30"/>
          <w:szCs w:val="30"/>
        </w:rPr>
        <w:t>276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 человек (на </w:t>
      </w:r>
      <w:r w:rsidR="003542B8" w:rsidRPr="003542B8">
        <w:rPr>
          <w:rFonts w:ascii="Times New Roman" w:hAnsi="Times New Roman" w:cs="Times New Roman"/>
          <w:sz w:val="30"/>
          <w:szCs w:val="30"/>
        </w:rPr>
        <w:t>1,8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 % меньше, чем за аналогичный период прошлого года), ранено 2</w:t>
      </w:r>
      <w:r w:rsidR="003542B8" w:rsidRPr="003542B8">
        <w:rPr>
          <w:rFonts w:ascii="Times New Roman" w:hAnsi="Times New Roman" w:cs="Times New Roman"/>
          <w:sz w:val="30"/>
          <w:szCs w:val="30"/>
        </w:rPr>
        <w:t> 535 </w:t>
      </w:r>
      <w:r w:rsidR="0035477F" w:rsidRPr="003542B8">
        <w:rPr>
          <w:rFonts w:ascii="Times New Roman" w:hAnsi="Times New Roman" w:cs="Times New Roman"/>
          <w:sz w:val="30"/>
          <w:szCs w:val="30"/>
        </w:rPr>
        <w:t>человек (</w:t>
      </w:r>
      <w:r w:rsidR="003542B8" w:rsidRPr="003542B8">
        <w:rPr>
          <w:rFonts w:ascii="Times New Roman" w:hAnsi="Times New Roman" w:cs="Times New Roman"/>
          <w:sz w:val="30"/>
          <w:szCs w:val="30"/>
        </w:rPr>
        <w:t>увеличилось</w:t>
      </w:r>
      <w:r w:rsidR="0035477F" w:rsidRPr="003542B8">
        <w:rPr>
          <w:rFonts w:ascii="Times New Roman" w:hAnsi="Times New Roman" w:cs="Times New Roman"/>
          <w:sz w:val="30"/>
          <w:szCs w:val="30"/>
        </w:rPr>
        <w:t xml:space="preserve"> на </w:t>
      </w:r>
      <w:r w:rsidR="003542B8" w:rsidRPr="003542B8">
        <w:rPr>
          <w:rFonts w:ascii="Times New Roman" w:hAnsi="Times New Roman" w:cs="Times New Roman"/>
          <w:sz w:val="30"/>
          <w:szCs w:val="30"/>
        </w:rPr>
        <w:t>8,8</w:t>
      </w:r>
      <w:r w:rsidR="0035477F" w:rsidRPr="003542B8">
        <w:rPr>
          <w:rFonts w:ascii="Times New Roman" w:hAnsi="Times New Roman" w:cs="Times New Roman"/>
          <w:sz w:val="30"/>
          <w:szCs w:val="30"/>
        </w:rPr>
        <w:t>%).</w:t>
      </w:r>
    </w:p>
    <w:p w:rsidR="007C57A6" w:rsidRPr="003542B8" w:rsidRDefault="003542B8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2B8">
        <w:rPr>
          <w:rFonts w:ascii="Times New Roman" w:hAnsi="Times New Roman" w:cs="Times New Roman"/>
          <w:sz w:val="30"/>
          <w:szCs w:val="30"/>
        </w:rPr>
        <w:t xml:space="preserve">Большинство ДТП за 9 месяцев </w:t>
      </w:r>
      <w:r w:rsidR="007C57A6" w:rsidRPr="003542B8">
        <w:rPr>
          <w:rFonts w:ascii="Times New Roman" w:hAnsi="Times New Roman" w:cs="Times New Roman"/>
          <w:sz w:val="30"/>
          <w:szCs w:val="30"/>
        </w:rPr>
        <w:t>202</w:t>
      </w:r>
      <w:r w:rsidRPr="003542B8">
        <w:rPr>
          <w:rFonts w:ascii="Times New Roman" w:hAnsi="Times New Roman" w:cs="Times New Roman"/>
          <w:sz w:val="30"/>
          <w:szCs w:val="30"/>
        </w:rPr>
        <w:t>4</w:t>
      </w:r>
      <w:r w:rsidR="007C57A6" w:rsidRPr="003542B8">
        <w:rPr>
          <w:rFonts w:ascii="Times New Roman" w:hAnsi="Times New Roman" w:cs="Times New Roman"/>
          <w:sz w:val="30"/>
          <w:szCs w:val="30"/>
        </w:rPr>
        <w:t xml:space="preserve"> года произошло в </w:t>
      </w:r>
      <w:r w:rsidRPr="003542B8">
        <w:rPr>
          <w:rFonts w:ascii="Times New Roman" w:hAnsi="Times New Roman" w:cs="Times New Roman"/>
          <w:sz w:val="30"/>
          <w:szCs w:val="30"/>
        </w:rPr>
        <w:t>Минской области</w:t>
      </w:r>
      <w:r w:rsidR="007C57A6" w:rsidRPr="003542B8">
        <w:rPr>
          <w:rFonts w:ascii="Times New Roman" w:hAnsi="Times New Roman" w:cs="Times New Roman"/>
          <w:sz w:val="30"/>
          <w:szCs w:val="30"/>
        </w:rPr>
        <w:t xml:space="preserve"> (</w:t>
      </w:r>
      <w:r w:rsidRPr="003542B8">
        <w:rPr>
          <w:rFonts w:ascii="Times New Roman" w:hAnsi="Times New Roman" w:cs="Times New Roman"/>
          <w:sz w:val="30"/>
          <w:szCs w:val="30"/>
        </w:rPr>
        <w:t>519</w:t>
      </w:r>
      <w:r w:rsidR="007C57A6" w:rsidRPr="003542B8">
        <w:rPr>
          <w:rFonts w:ascii="Times New Roman" w:hAnsi="Times New Roman" w:cs="Times New Roman"/>
          <w:sz w:val="30"/>
          <w:szCs w:val="30"/>
        </w:rPr>
        <w:t xml:space="preserve">), </w:t>
      </w:r>
      <w:r w:rsidRPr="003542B8">
        <w:rPr>
          <w:rFonts w:ascii="Times New Roman" w:hAnsi="Times New Roman" w:cs="Times New Roman"/>
          <w:sz w:val="30"/>
          <w:szCs w:val="30"/>
        </w:rPr>
        <w:t>г. Минске</w:t>
      </w:r>
      <w:r w:rsidR="007C57A6" w:rsidRPr="003542B8">
        <w:rPr>
          <w:rFonts w:ascii="Times New Roman" w:hAnsi="Times New Roman" w:cs="Times New Roman"/>
          <w:sz w:val="30"/>
          <w:szCs w:val="30"/>
        </w:rPr>
        <w:t xml:space="preserve"> (</w:t>
      </w:r>
      <w:r w:rsidRPr="003542B8">
        <w:rPr>
          <w:rFonts w:ascii="Times New Roman" w:hAnsi="Times New Roman" w:cs="Times New Roman"/>
          <w:sz w:val="30"/>
          <w:szCs w:val="30"/>
        </w:rPr>
        <w:t>465</w:t>
      </w:r>
      <w:r w:rsidR="007C57A6" w:rsidRPr="003542B8">
        <w:rPr>
          <w:rFonts w:ascii="Times New Roman" w:hAnsi="Times New Roman" w:cs="Times New Roman"/>
          <w:sz w:val="30"/>
          <w:szCs w:val="30"/>
        </w:rPr>
        <w:t xml:space="preserve">), </w:t>
      </w:r>
      <w:r w:rsidRPr="003542B8">
        <w:rPr>
          <w:rFonts w:ascii="Times New Roman" w:hAnsi="Times New Roman" w:cs="Times New Roman"/>
          <w:sz w:val="30"/>
          <w:szCs w:val="30"/>
        </w:rPr>
        <w:t>Брестской области (354</w:t>
      </w:r>
      <w:r w:rsidR="007C57A6" w:rsidRPr="003542B8">
        <w:rPr>
          <w:rFonts w:ascii="Times New Roman" w:hAnsi="Times New Roman" w:cs="Times New Roman"/>
          <w:sz w:val="30"/>
          <w:szCs w:val="30"/>
        </w:rPr>
        <w:t>).</w:t>
      </w:r>
    </w:p>
    <w:tbl>
      <w:tblPr>
        <w:tblW w:w="10034" w:type="dxa"/>
        <w:tblLook w:val="04A0" w:firstRow="1" w:lastRow="0" w:firstColumn="1" w:lastColumn="0" w:noHBand="0" w:noVBand="1"/>
      </w:tblPr>
      <w:tblGrid>
        <w:gridCol w:w="69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11D72" w:rsidRPr="00711D72" w:rsidTr="00816526">
        <w:trPr>
          <w:trHeight w:val="439"/>
        </w:trPr>
        <w:tc>
          <w:tcPr>
            <w:tcW w:w="10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69" w:rsidRPr="00711D72" w:rsidRDefault="003542B8" w:rsidP="003542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47371E6" wp14:editId="3BE5692F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229870</wp:posOffset>
                  </wp:positionV>
                  <wp:extent cx="5270500" cy="2862580"/>
                  <wp:effectExtent l="0" t="0" r="6350" b="0"/>
                  <wp:wrapTight wrapText="bothSides">
                    <wp:wrapPolygon edited="0">
                      <wp:start x="0" y="0"/>
                      <wp:lineTo x="0" y="21418"/>
                      <wp:lineTo x="21548" y="21418"/>
                      <wp:lineTo x="21548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286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A69" w:rsidRPr="003542B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>Распределение ДТП по регионам республики в 202</w:t>
            </w:r>
            <w:r w:rsidRPr="003542B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5E0A69" w:rsidRPr="003542B8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 xml:space="preserve"> году</w:t>
            </w:r>
          </w:p>
        </w:tc>
      </w:tr>
      <w:tr w:rsidR="00711D72" w:rsidRPr="00711D72" w:rsidTr="00816526">
        <w:trPr>
          <w:trHeight w:val="270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42B8" w:rsidRPr="00711D72" w:rsidRDefault="003542B8" w:rsidP="0035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9" w:rsidRPr="00711D72" w:rsidRDefault="005E0A69" w:rsidP="005E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C030D" w:rsidRPr="00DC5E48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Среди общего количества ДТП произошло:</w:t>
      </w:r>
    </w:p>
    <w:p w:rsidR="002272F7" w:rsidRPr="00DC5E48" w:rsidRDefault="002272F7" w:rsidP="0022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по вине водителей – 148 ДТП (за 9 месяцев 2023 года – 186 ДТП);</w:t>
      </w:r>
    </w:p>
    <w:p w:rsidR="002272F7" w:rsidRPr="00DC5E48" w:rsidRDefault="002272F7" w:rsidP="0022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по вине лиц, не имеющих прав – 142 ДТП (за 9 месяцев 2023 года – 122 ДТП);</w:t>
      </w:r>
    </w:p>
    <w:p w:rsidR="002272F7" w:rsidRPr="00DC5E48" w:rsidRDefault="002272F7" w:rsidP="0022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по вине водителей всех транспортных средств – 2 137 ДТП (за 9 месяцев 2023 года – 1 896 ДТП), в том числе:</w:t>
      </w:r>
    </w:p>
    <w:p w:rsidR="002272F7" w:rsidRPr="00DC5E48" w:rsidRDefault="002272F7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- водителей мототранспорта – 233 ДТП (за 9 месяцев 2023 года – 199</w:t>
      </w:r>
      <w:r w:rsidR="00DC5E48" w:rsidRPr="00DC5E48">
        <w:rPr>
          <w:rFonts w:ascii="Times New Roman" w:hAnsi="Times New Roman" w:cs="Times New Roman"/>
          <w:sz w:val="30"/>
          <w:szCs w:val="30"/>
        </w:rPr>
        <w:t> </w:t>
      </w:r>
      <w:r w:rsidRPr="00DC5E48">
        <w:rPr>
          <w:rFonts w:ascii="Times New Roman" w:hAnsi="Times New Roman" w:cs="Times New Roman"/>
          <w:sz w:val="30"/>
          <w:szCs w:val="30"/>
        </w:rPr>
        <w:t>ДТП);</w:t>
      </w:r>
    </w:p>
    <w:p w:rsidR="002272F7" w:rsidRPr="00DC5E48" w:rsidRDefault="002272F7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- транзитных ТС – 6 ДТП (за 9 месяцев 2023 года – 8 ДТП);</w:t>
      </w:r>
    </w:p>
    <w:p w:rsidR="002272F7" w:rsidRPr="00DC5E48" w:rsidRDefault="002272F7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- велосипедистов – 80 ДТП (за 9 месяцев 2023 года – 100 ДТП);</w:t>
      </w:r>
    </w:p>
    <w:p w:rsidR="002272F7" w:rsidRPr="00DC5E48" w:rsidRDefault="002272F7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>- пешеходов – 148 ДТП (за 9 месяцев 2023 года – 180 ДТП);</w:t>
      </w:r>
    </w:p>
    <w:p w:rsidR="002272F7" w:rsidRPr="00DC5E48" w:rsidRDefault="002272F7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lastRenderedPageBreak/>
        <w:t xml:space="preserve">- транспорта предприятий – </w:t>
      </w:r>
      <w:r w:rsidR="00DC5E48" w:rsidRPr="00DC5E48">
        <w:rPr>
          <w:rFonts w:ascii="Times New Roman" w:hAnsi="Times New Roman" w:cs="Times New Roman"/>
          <w:sz w:val="30"/>
          <w:szCs w:val="30"/>
        </w:rPr>
        <w:t>375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 w:rsidR="00DC5E48" w:rsidRPr="00DC5E48">
        <w:rPr>
          <w:rFonts w:ascii="Times New Roman" w:hAnsi="Times New Roman" w:cs="Times New Roman"/>
          <w:sz w:val="30"/>
          <w:szCs w:val="30"/>
        </w:rPr>
        <w:t>331 ДТП);</w:t>
      </w:r>
    </w:p>
    <w:p w:rsidR="00DC5E48" w:rsidRDefault="00DC5E48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C5E48">
        <w:rPr>
          <w:rFonts w:ascii="Times New Roman" w:hAnsi="Times New Roman" w:cs="Times New Roman"/>
          <w:sz w:val="30"/>
          <w:szCs w:val="30"/>
        </w:rPr>
        <w:t xml:space="preserve">- индивидуальных владельцев транспортных средств – 1 761 ДТП </w:t>
      </w:r>
      <w:r w:rsidRPr="00DC5E48">
        <w:rPr>
          <w:rFonts w:ascii="Times New Roman" w:hAnsi="Times New Roman" w:cs="Times New Roman"/>
          <w:sz w:val="30"/>
          <w:szCs w:val="30"/>
        </w:rPr>
        <w:br/>
        <w:t>(за 9 месяцев 2023 года – 1 561 ДТП).</w:t>
      </w:r>
    </w:p>
    <w:p w:rsidR="00DC5E48" w:rsidRDefault="00DC5E48" w:rsidP="00DC5E4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местам совершения дорожно-транспортные происшествия произошли: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республиканские и областные центры – 997 </w:t>
      </w:r>
      <w:r w:rsidRPr="00DC5E48">
        <w:rPr>
          <w:rFonts w:ascii="Times New Roman" w:hAnsi="Times New Roman" w:cs="Times New Roman"/>
          <w:sz w:val="30"/>
          <w:szCs w:val="30"/>
        </w:rPr>
        <w:t xml:space="preserve">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913 ДТП);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районные центры – 490 ДТП </w:t>
      </w:r>
      <w:r w:rsidRPr="00DC5E48">
        <w:rPr>
          <w:rFonts w:ascii="Times New Roman" w:hAnsi="Times New Roman" w:cs="Times New Roman"/>
          <w:sz w:val="30"/>
          <w:szCs w:val="30"/>
        </w:rPr>
        <w:t xml:space="preserve">(за 9 месяцев 2023 года – </w:t>
      </w:r>
      <w:r>
        <w:rPr>
          <w:rFonts w:ascii="Times New Roman" w:hAnsi="Times New Roman" w:cs="Times New Roman"/>
          <w:sz w:val="30"/>
          <w:szCs w:val="30"/>
        </w:rPr>
        <w:t>456 ДТП);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районного подчинения, поселки – 414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397 ДТП);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сельские населенные пункты – 186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169 ДТП);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магистральные дороги – 233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205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республиканские дороги – 418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373 ДТП);</w:t>
      </w:r>
    </w:p>
    <w:p w:rsidR="00DC5E48" w:rsidRDefault="00DC5E48" w:rsidP="00DC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местные дороги – 239</w:t>
      </w:r>
      <w:r w:rsidRPr="00DC5E48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246</w:t>
      </w:r>
      <w:r w:rsidRPr="00DC5E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ДТП).</w:t>
      </w:r>
    </w:p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W w:w="19112" w:type="dxa"/>
        <w:tblLook w:val="04A0" w:firstRow="1" w:lastRow="0" w:firstColumn="1" w:lastColumn="0" w:noHBand="0" w:noVBand="1"/>
      </w:tblPr>
      <w:tblGrid>
        <w:gridCol w:w="11816"/>
        <w:gridCol w:w="1216"/>
        <w:gridCol w:w="1216"/>
        <w:gridCol w:w="1216"/>
        <w:gridCol w:w="1216"/>
        <w:gridCol w:w="1216"/>
        <w:gridCol w:w="1216"/>
      </w:tblGrid>
      <w:tr w:rsidR="002272F7" w:rsidRPr="00711D72" w:rsidTr="004B08E9">
        <w:trPr>
          <w:trHeight w:val="375"/>
        </w:trPr>
        <w:tc>
          <w:tcPr>
            <w:tcW w:w="1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F7" w:rsidRPr="00711D72" w:rsidRDefault="002272F7" w:rsidP="004B0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6C030D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>Соотношение ДТП в областях и областных центрах в 202</w:t>
            </w:r>
            <w:r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C030D"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F7" w:rsidRPr="00711D72" w:rsidRDefault="002272F7" w:rsidP="004B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B56CA25" wp14:editId="0B95CE07">
            <wp:extent cx="5291455" cy="2255814"/>
            <wp:effectExtent l="0" t="0" r="4445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16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C5E48" w:rsidRDefault="00997C24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причины ДТП: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превышение скорости – 186 </w:t>
      </w:r>
      <w:r w:rsidRPr="00997C24">
        <w:rPr>
          <w:rFonts w:ascii="Times New Roman" w:hAnsi="Times New Roman" w:cs="Times New Roman"/>
          <w:sz w:val="30"/>
          <w:szCs w:val="30"/>
        </w:rPr>
        <w:t xml:space="preserve">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204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неподчинение сигналам, знакам, разметке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40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правил маневрирования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241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199 </w:t>
      </w:r>
      <w:r w:rsidRPr="00997C24">
        <w:rPr>
          <w:rFonts w:ascii="Times New Roman" w:hAnsi="Times New Roman" w:cs="Times New Roman"/>
          <w:sz w:val="30"/>
          <w:szCs w:val="30"/>
        </w:rPr>
        <w:t>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правил проезда пешеходного перехода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404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354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выезд на полосу встречного движения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75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70 </w:t>
      </w:r>
      <w:r w:rsidRPr="00997C24">
        <w:rPr>
          <w:rFonts w:ascii="Times New Roman" w:hAnsi="Times New Roman" w:cs="Times New Roman"/>
          <w:sz w:val="30"/>
          <w:szCs w:val="30"/>
        </w:rPr>
        <w:t>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правил обгона – 44 </w:t>
      </w:r>
      <w:r w:rsidRPr="00997C24">
        <w:rPr>
          <w:rFonts w:ascii="Times New Roman" w:hAnsi="Times New Roman" w:cs="Times New Roman"/>
          <w:sz w:val="30"/>
          <w:szCs w:val="30"/>
        </w:rPr>
        <w:t xml:space="preserve">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несоблюдение очередности проезда перекрестков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294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260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техническая неисправность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 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ДТП);</w:t>
      </w:r>
    </w:p>
    <w:p w:rsidR="00997C24" w:rsidRDefault="00997C24" w:rsidP="00997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неудовлетворительное состояние дорог </w:t>
      </w:r>
      <w:r w:rsidRPr="00997C2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997C24">
        <w:rPr>
          <w:rFonts w:ascii="Times New Roman" w:hAnsi="Times New Roman" w:cs="Times New Roman"/>
          <w:sz w:val="30"/>
          <w:szCs w:val="30"/>
        </w:rPr>
        <w:t xml:space="preserve"> ДТП (за 9 месяцев 2023 года –</w:t>
      </w:r>
      <w:r>
        <w:rPr>
          <w:rFonts w:ascii="Times New Roman" w:hAnsi="Times New Roman" w:cs="Times New Roman"/>
          <w:sz w:val="30"/>
          <w:szCs w:val="30"/>
        </w:rPr>
        <w:t>18 ДТП).</w:t>
      </w:r>
    </w:p>
    <w:p w:rsidR="002272F7" w:rsidRDefault="002272F7" w:rsidP="002272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030D" w:rsidRPr="005B4BCB" w:rsidRDefault="006C030D" w:rsidP="006C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BCB">
        <w:rPr>
          <w:rFonts w:ascii="Times New Roman" w:hAnsi="Times New Roman" w:cs="Times New Roman"/>
          <w:sz w:val="30"/>
          <w:szCs w:val="30"/>
        </w:rPr>
        <w:t xml:space="preserve">За 9 месяцев 2024 года зарегистрировано </w:t>
      </w:r>
      <w:r w:rsidR="005B4BCB" w:rsidRPr="005B4BCB">
        <w:rPr>
          <w:rFonts w:ascii="Times New Roman" w:hAnsi="Times New Roman" w:cs="Times New Roman"/>
          <w:sz w:val="30"/>
          <w:szCs w:val="30"/>
        </w:rPr>
        <w:t>1 962 145</w:t>
      </w:r>
      <w:r w:rsidRPr="005B4BCB">
        <w:rPr>
          <w:rFonts w:ascii="Times New Roman" w:hAnsi="Times New Roman" w:cs="Times New Roman"/>
          <w:sz w:val="30"/>
          <w:szCs w:val="30"/>
        </w:rPr>
        <w:t xml:space="preserve"> административных правонарушений, по которым вступили в законную силу постановления о наложении административного взысканий против безопасности движения и эксплуатации транспорта (за аналогичный период прошлого года – </w:t>
      </w:r>
      <w:r w:rsidR="005B4BCB" w:rsidRPr="005B4BCB">
        <w:rPr>
          <w:rFonts w:ascii="Times New Roman" w:hAnsi="Times New Roman" w:cs="Times New Roman"/>
          <w:sz w:val="30"/>
          <w:szCs w:val="30"/>
        </w:rPr>
        <w:t>1 838 165</w:t>
      </w:r>
      <w:r w:rsidRPr="005B4BCB">
        <w:rPr>
          <w:rFonts w:ascii="Times New Roman" w:hAnsi="Times New Roman" w:cs="Times New Roman"/>
          <w:sz w:val="30"/>
          <w:szCs w:val="30"/>
        </w:rPr>
        <w:t xml:space="preserve"> правонарушений).</w:t>
      </w:r>
    </w:p>
    <w:p w:rsidR="006C030D" w:rsidRPr="005B4BCB" w:rsidRDefault="005B4BCB" w:rsidP="006C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BCB">
        <w:rPr>
          <w:rFonts w:ascii="Times New Roman" w:hAnsi="Times New Roman" w:cs="Times New Roman"/>
          <w:sz w:val="30"/>
          <w:szCs w:val="30"/>
        </w:rPr>
        <w:t>Основными нарушениями являлись:</w:t>
      </w:r>
    </w:p>
    <w:p w:rsidR="006C030D" w:rsidRPr="005B4BCB" w:rsidRDefault="005B4BCB" w:rsidP="006C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BCB">
        <w:rPr>
          <w:rFonts w:ascii="Times New Roman" w:hAnsi="Times New Roman" w:cs="Times New Roman"/>
          <w:sz w:val="30"/>
          <w:szCs w:val="30"/>
        </w:rPr>
        <w:t>п</w:t>
      </w:r>
      <w:r w:rsidR="006C030D" w:rsidRPr="005B4BCB">
        <w:rPr>
          <w:rFonts w:ascii="Times New Roman" w:hAnsi="Times New Roman" w:cs="Times New Roman"/>
          <w:sz w:val="30"/>
          <w:szCs w:val="30"/>
        </w:rPr>
        <w:t>ревышение скорости движения</w:t>
      </w:r>
      <w:r w:rsidRPr="005B4BCB">
        <w:rPr>
          <w:rFonts w:ascii="Times New Roman" w:hAnsi="Times New Roman" w:cs="Times New Roman"/>
          <w:sz w:val="30"/>
          <w:szCs w:val="30"/>
        </w:rPr>
        <w:t xml:space="preserve"> (</w:t>
      </w:r>
      <w:r w:rsidR="006C030D" w:rsidRPr="005B4BCB">
        <w:rPr>
          <w:rFonts w:ascii="Times New Roman" w:hAnsi="Times New Roman" w:cs="Times New Roman"/>
          <w:sz w:val="30"/>
          <w:szCs w:val="30"/>
        </w:rPr>
        <w:t>ст. 18.12 КоАП</w:t>
      </w:r>
      <w:r w:rsidRPr="005B4BCB">
        <w:rPr>
          <w:rFonts w:ascii="Times New Roman" w:hAnsi="Times New Roman" w:cs="Times New Roman"/>
          <w:sz w:val="30"/>
          <w:szCs w:val="30"/>
        </w:rPr>
        <w:t>) – 1 610 492 случая (9 мес. 2023 г. – 1 505 879 случаев);</w:t>
      </w:r>
      <w:r w:rsidR="006C030D" w:rsidRPr="005B4BC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4BCB" w:rsidRPr="005B4BCB" w:rsidRDefault="005B4BCB" w:rsidP="005B4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BCB">
        <w:rPr>
          <w:rFonts w:ascii="Times New Roman" w:hAnsi="Times New Roman" w:cs="Times New Roman"/>
          <w:sz w:val="30"/>
          <w:szCs w:val="30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(ст.18.13 КоАП) – 122 018 случаев (9 мес. 2023 г. – 119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B4BCB">
        <w:rPr>
          <w:rFonts w:ascii="Times New Roman" w:hAnsi="Times New Roman" w:cs="Times New Roman"/>
          <w:sz w:val="30"/>
          <w:szCs w:val="30"/>
        </w:rPr>
        <w:t>197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4BCB">
        <w:rPr>
          <w:rFonts w:ascii="Times New Roman" w:hAnsi="Times New Roman" w:cs="Times New Roman"/>
          <w:sz w:val="30"/>
          <w:szCs w:val="30"/>
        </w:rPr>
        <w:t xml:space="preserve">случаев); </w:t>
      </w:r>
    </w:p>
    <w:p w:rsidR="00ED7587" w:rsidRPr="00ED1460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460">
        <w:rPr>
          <w:rFonts w:ascii="Times New Roman" w:hAnsi="Times New Roman" w:cs="Times New Roman"/>
          <w:sz w:val="30"/>
          <w:szCs w:val="30"/>
        </w:rPr>
        <w:t>н</w:t>
      </w:r>
      <w:r w:rsidR="00ED7587" w:rsidRPr="00ED1460">
        <w:rPr>
          <w:rFonts w:ascii="Times New Roman" w:hAnsi="Times New Roman" w:cs="Times New Roman"/>
          <w:sz w:val="30"/>
          <w:szCs w:val="30"/>
        </w:rPr>
        <w:t>арушение правил эксплуатации транспортных средств (ст.18.11 КоАП)</w:t>
      </w:r>
      <w:r w:rsidRPr="00ED1460">
        <w:rPr>
          <w:rFonts w:ascii="Times New Roman" w:hAnsi="Times New Roman" w:cs="Times New Roman"/>
          <w:sz w:val="30"/>
          <w:szCs w:val="30"/>
        </w:rPr>
        <w:t> </w:t>
      </w:r>
      <w:r w:rsidR="00ED7587" w:rsidRPr="00ED1460">
        <w:rPr>
          <w:rFonts w:ascii="Times New Roman" w:hAnsi="Times New Roman" w:cs="Times New Roman"/>
          <w:sz w:val="30"/>
          <w:szCs w:val="30"/>
        </w:rPr>
        <w:t xml:space="preserve">– </w:t>
      </w:r>
      <w:r w:rsidR="005B4BCB" w:rsidRPr="00ED1460">
        <w:rPr>
          <w:rFonts w:ascii="Times New Roman" w:hAnsi="Times New Roman" w:cs="Times New Roman"/>
          <w:sz w:val="30"/>
          <w:szCs w:val="30"/>
        </w:rPr>
        <w:t>145 844</w:t>
      </w:r>
      <w:r w:rsidR="00ED7587" w:rsidRPr="00ED1460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2C14E0" w:rsidRPr="00ED1460">
        <w:rPr>
          <w:rFonts w:ascii="Times New Roman" w:hAnsi="Times New Roman" w:cs="Times New Roman"/>
          <w:sz w:val="30"/>
          <w:szCs w:val="30"/>
        </w:rPr>
        <w:t>ев (</w:t>
      </w:r>
      <w:r w:rsidR="005B4BCB" w:rsidRPr="00ED1460">
        <w:rPr>
          <w:rFonts w:ascii="Times New Roman" w:hAnsi="Times New Roman" w:cs="Times New Roman"/>
          <w:sz w:val="30"/>
          <w:szCs w:val="30"/>
        </w:rPr>
        <w:t xml:space="preserve">9 мес. 2023 г. – 122 459 </w:t>
      </w:r>
      <w:r w:rsidR="002C14E0" w:rsidRPr="00ED1460">
        <w:rPr>
          <w:rFonts w:ascii="Times New Roman" w:hAnsi="Times New Roman" w:cs="Times New Roman"/>
          <w:sz w:val="30"/>
          <w:szCs w:val="30"/>
        </w:rPr>
        <w:t>случа</w:t>
      </w:r>
      <w:r w:rsidR="005B4BCB" w:rsidRPr="00ED1460">
        <w:rPr>
          <w:rFonts w:ascii="Times New Roman" w:hAnsi="Times New Roman" w:cs="Times New Roman"/>
          <w:sz w:val="30"/>
          <w:szCs w:val="30"/>
        </w:rPr>
        <w:t>ев</w:t>
      </w:r>
      <w:r w:rsidR="002C14E0" w:rsidRPr="00ED1460">
        <w:rPr>
          <w:rFonts w:ascii="Times New Roman" w:hAnsi="Times New Roman" w:cs="Times New Roman"/>
          <w:sz w:val="30"/>
          <w:szCs w:val="30"/>
        </w:rPr>
        <w:t>)</w:t>
      </w:r>
      <w:r w:rsidR="00ED7587" w:rsidRPr="00ED1460">
        <w:rPr>
          <w:rFonts w:ascii="Times New Roman" w:hAnsi="Times New Roman" w:cs="Times New Roman"/>
          <w:sz w:val="30"/>
          <w:szCs w:val="30"/>
        </w:rPr>
        <w:t>;</w:t>
      </w:r>
    </w:p>
    <w:p w:rsidR="00082725" w:rsidRPr="00A64484" w:rsidRDefault="00EF4541" w:rsidP="0008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4484">
        <w:rPr>
          <w:rFonts w:ascii="Times New Roman" w:hAnsi="Times New Roman" w:cs="Times New Roman"/>
          <w:sz w:val="30"/>
          <w:szCs w:val="30"/>
        </w:rPr>
        <w:t xml:space="preserve">управление транспортным средством лицом, не имеющим права управления (ст. 18.14 КоАП) – </w:t>
      </w:r>
      <w:r w:rsidR="00A64484" w:rsidRPr="00A64484">
        <w:rPr>
          <w:rFonts w:ascii="Times New Roman" w:hAnsi="Times New Roman" w:cs="Times New Roman"/>
          <w:sz w:val="30"/>
          <w:szCs w:val="30"/>
        </w:rPr>
        <w:t>25 032</w:t>
      </w:r>
      <w:r w:rsidR="00082725" w:rsidRPr="00A64484">
        <w:rPr>
          <w:rFonts w:ascii="Times New Roman" w:hAnsi="Times New Roman" w:cs="Times New Roman"/>
          <w:sz w:val="30"/>
          <w:szCs w:val="30"/>
        </w:rPr>
        <w:t xml:space="preserve"> </w:t>
      </w:r>
      <w:r w:rsidRPr="00A64484">
        <w:rPr>
          <w:rFonts w:ascii="Times New Roman" w:hAnsi="Times New Roman" w:cs="Times New Roman"/>
          <w:sz w:val="30"/>
          <w:szCs w:val="30"/>
        </w:rPr>
        <w:t>случа</w:t>
      </w:r>
      <w:r w:rsidR="00CE43C2" w:rsidRPr="00A64484">
        <w:rPr>
          <w:rFonts w:ascii="Times New Roman" w:hAnsi="Times New Roman" w:cs="Times New Roman"/>
          <w:sz w:val="30"/>
          <w:szCs w:val="30"/>
        </w:rPr>
        <w:t>ев</w:t>
      </w:r>
      <w:r w:rsidR="00082725" w:rsidRPr="00A64484">
        <w:rPr>
          <w:rFonts w:ascii="Times New Roman" w:hAnsi="Times New Roman" w:cs="Times New Roman"/>
          <w:sz w:val="30"/>
          <w:szCs w:val="30"/>
        </w:rPr>
        <w:t xml:space="preserve"> (</w:t>
      </w:r>
      <w:r w:rsidR="00A64484" w:rsidRPr="00A64484">
        <w:rPr>
          <w:rFonts w:ascii="Times New Roman" w:hAnsi="Times New Roman" w:cs="Times New Roman"/>
          <w:sz w:val="30"/>
          <w:szCs w:val="30"/>
        </w:rPr>
        <w:t xml:space="preserve">9 мес. 2023 г. </w:t>
      </w:r>
      <w:r w:rsidR="00082725" w:rsidRPr="00A64484">
        <w:rPr>
          <w:rFonts w:ascii="Times New Roman" w:hAnsi="Times New Roman" w:cs="Times New Roman"/>
          <w:sz w:val="30"/>
          <w:szCs w:val="30"/>
        </w:rPr>
        <w:t xml:space="preserve"> – </w:t>
      </w:r>
      <w:r w:rsidR="00A64484" w:rsidRPr="00A64484">
        <w:rPr>
          <w:rFonts w:ascii="Times New Roman" w:hAnsi="Times New Roman" w:cs="Times New Roman"/>
          <w:sz w:val="30"/>
          <w:szCs w:val="30"/>
        </w:rPr>
        <w:t>29 673</w:t>
      </w:r>
      <w:r w:rsidR="00082725" w:rsidRPr="00A64484">
        <w:rPr>
          <w:rFonts w:ascii="Times New Roman" w:hAnsi="Times New Roman" w:cs="Times New Roman"/>
          <w:sz w:val="30"/>
          <w:szCs w:val="30"/>
        </w:rPr>
        <w:t> случаев);</w:t>
      </w:r>
    </w:p>
    <w:p w:rsidR="00E3349A" w:rsidRPr="00E3349A" w:rsidRDefault="00E3349A" w:rsidP="00E3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49A">
        <w:rPr>
          <w:rFonts w:ascii="Times New Roman" w:hAnsi="Times New Roman" w:cs="Times New Roman"/>
          <w:sz w:val="30"/>
          <w:szCs w:val="30"/>
        </w:rPr>
        <w:t>нарушение правил остановки и стоянки транспортного средства, а также иных правил дорожного движения (ст. 18.18 КоАП) – 16 908 случаев</w:t>
      </w:r>
      <w:r w:rsidRPr="00E3349A">
        <w:t xml:space="preserve"> </w:t>
      </w:r>
      <w:r>
        <w:br/>
      </w:r>
      <w:r w:rsidRPr="00E3349A">
        <w:rPr>
          <w:rFonts w:ascii="Times New Roman" w:hAnsi="Times New Roman" w:cs="Times New Roman"/>
          <w:sz w:val="30"/>
          <w:szCs w:val="30"/>
        </w:rPr>
        <w:t>(9 мес. 2023 г.  – 14 173 случаев).</w:t>
      </w:r>
    </w:p>
    <w:p w:rsidR="00082725" w:rsidRPr="00711D72" w:rsidRDefault="00EF4541" w:rsidP="00082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64484">
        <w:rPr>
          <w:rFonts w:ascii="Times New Roman" w:hAnsi="Times New Roman" w:cs="Times New Roman"/>
          <w:sz w:val="30"/>
          <w:szCs w:val="30"/>
        </w:rPr>
        <w:t xml:space="preserve">управление транспортным средством лицом, </w:t>
      </w:r>
      <w:r w:rsidR="007A220B" w:rsidRPr="00A64484">
        <w:rPr>
          <w:rFonts w:ascii="Times New Roman" w:hAnsi="Times New Roman" w:cs="Times New Roman"/>
          <w:sz w:val="30"/>
          <w:szCs w:val="30"/>
        </w:rPr>
        <w:t>находящимся</w:t>
      </w:r>
      <w:r w:rsidRPr="00A64484">
        <w:rPr>
          <w:rFonts w:ascii="Times New Roman" w:hAnsi="Times New Roman" w:cs="Times New Roman"/>
          <w:sz w:val="30"/>
          <w:szCs w:val="30"/>
        </w:rPr>
        <w:t xml:space="preserve"> в состоянии опьянения, передача управления транспортны</w:t>
      </w:r>
      <w:r w:rsidR="007A220B" w:rsidRPr="00A64484">
        <w:rPr>
          <w:rFonts w:ascii="Times New Roman" w:hAnsi="Times New Roman" w:cs="Times New Roman"/>
          <w:sz w:val="30"/>
          <w:szCs w:val="30"/>
        </w:rPr>
        <w:t>м</w:t>
      </w:r>
      <w:r w:rsidRPr="00A64484">
        <w:rPr>
          <w:rFonts w:ascii="Times New Roman" w:hAnsi="Times New Roman" w:cs="Times New Roman"/>
          <w:sz w:val="30"/>
          <w:szCs w:val="30"/>
        </w:rPr>
        <w:t xml:space="preserve"> средством такому лицу либо отказ от прохождения проверки (освидетельствования) (ст. 18.15 КоАП) – </w:t>
      </w:r>
      <w:r w:rsidR="00A07EA2" w:rsidRPr="00E3349A">
        <w:rPr>
          <w:rFonts w:ascii="Times New Roman" w:hAnsi="Times New Roman" w:cs="Times New Roman"/>
          <w:sz w:val="30"/>
          <w:szCs w:val="30"/>
        </w:rPr>
        <w:t>8 192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</w:t>
      </w:r>
      <w:r w:rsidRPr="00E3349A">
        <w:rPr>
          <w:rFonts w:ascii="Times New Roman" w:hAnsi="Times New Roman" w:cs="Times New Roman"/>
          <w:sz w:val="30"/>
          <w:szCs w:val="30"/>
        </w:rPr>
        <w:t>случа</w:t>
      </w:r>
      <w:r w:rsidR="00A07EA2" w:rsidRPr="00E3349A">
        <w:rPr>
          <w:rFonts w:ascii="Times New Roman" w:hAnsi="Times New Roman" w:cs="Times New Roman"/>
          <w:sz w:val="30"/>
          <w:szCs w:val="30"/>
        </w:rPr>
        <w:t>я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(</w:t>
      </w:r>
      <w:r w:rsidR="00A07EA2" w:rsidRPr="00E3349A">
        <w:rPr>
          <w:rFonts w:ascii="Times New Roman" w:hAnsi="Times New Roman" w:cs="Times New Roman"/>
          <w:sz w:val="30"/>
          <w:szCs w:val="30"/>
        </w:rPr>
        <w:t xml:space="preserve">9 мес. 2023 г.  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– </w:t>
      </w:r>
      <w:r w:rsidR="00A07EA2" w:rsidRPr="00E3349A">
        <w:rPr>
          <w:rFonts w:ascii="Times New Roman" w:hAnsi="Times New Roman" w:cs="Times New Roman"/>
          <w:sz w:val="30"/>
          <w:szCs w:val="30"/>
        </w:rPr>
        <w:t>8 764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E3349A">
        <w:rPr>
          <w:rFonts w:ascii="Times New Roman" w:hAnsi="Times New Roman" w:cs="Times New Roman"/>
          <w:sz w:val="30"/>
          <w:szCs w:val="30"/>
        </w:rPr>
        <w:t>я</w:t>
      </w:r>
      <w:r w:rsidR="00082725" w:rsidRPr="00E3349A">
        <w:rPr>
          <w:rFonts w:ascii="Times New Roman" w:hAnsi="Times New Roman" w:cs="Times New Roman"/>
          <w:sz w:val="30"/>
          <w:szCs w:val="30"/>
        </w:rPr>
        <w:t>);</w:t>
      </w:r>
    </w:p>
    <w:p w:rsidR="00082725" w:rsidRPr="00E3349A" w:rsidRDefault="007A220B" w:rsidP="0008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3349A">
        <w:rPr>
          <w:rFonts w:ascii="Times New Roman" w:hAnsi="Times New Roman" w:cs="Times New Roman"/>
          <w:sz w:val="30"/>
          <w:szCs w:val="30"/>
        </w:rPr>
        <w:t>н</w:t>
      </w:r>
      <w:r w:rsidR="00EF4541" w:rsidRPr="00E3349A">
        <w:rPr>
          <w:rFonts w:ascii="Times New Roman" w:hAnsi="Times New Roman" w:cs="Times New Roman"/>
          <w:sz w:val="30"/>
          <w:szCs w:val="30"/>
        </w:rPr>
        <w:t>арушение ПДД, пов</w:t>
      </w:r>
      <w:r w:rsidRPr="00E3349A">
        <w:rPr>
          <w:rFonts w:ascii="Times New Roman" w:hAnsi="Times New Roman" w:cs="Times New Roman"/>
          <w:sz w:val="30"/>
          <w:szCs w:val="30"/>
        </w:rPr>
        <w:t>л</w:t>
      </w:r>
      <w:r w:rsidR="00EF4541" w:rsidRPr="00E3349A">
        <w:rPr>
          <w:rFonts w:ascii="Times New Roman" w:hAnsi="Times New Roman" w:cs="Times New Roman"/>
          <w:sz w:val="30"/>
          <w:szCs w:val="30"/>
        </w:rPr>
        <w:t>екшее причинение потерпевшему легкого телесного повреждения, оставление места ДТП (ст. 18.16.</w:t>
      </w:r>
      <w:proofErr w:type="gramEnd"/>
      <w:r w:rsidR="00EF4541" w:rsidRPr="00E3349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F4541" w:rsidRPr="00E3349A">
        <w:rPr>
          <w:rFonts w:ascii="Times New Roman" w:hAnsi="Times New Roman" w:cs="Times New Roman"/>
          <w:sz w:val="30"/>
          <w:szCs w:val="30"/>
        </w:rPr>
        <w:t xml:space="preserve">КоАП) – </w:t>
      </w:r>
      <w:r w:rsidRPr="00E3349A">
        <w:rPr>
          <w:rFonts w:ascii="Times New Roman" w:hAnsi="Times New Roman" w:cs="Times New Roman"/>
          <w:sz w:val="30"/>
          <w:szCs w:val="30"/>
        </w:rPr>
        <w:br/>
      </w:r>
      <w:r w:rsidR="00E3349A" w:rsidRPr="00E3349A">
        <w:rPr>
          <w:rFonts w:ascii="Times New Roman" w:hAnsi="Times New Roman" w:cs="Times New Roman"/>
          <w:sz w:val="30"/>
          <w:szCs w:val="30"/>
        </w:rPr>
        <w:t>6 294</w:t>
      </w:r>
      <w:r w:rsidR="00EF4541" w:rsidRPr="00E3349A">
        <w:rPr>
          <w:rFonts w:ascii="Times New Roman" w:hAnsi="Times New Roman" w:cs="Times New Roman"/>
          <w:sz w:val="30"/>
          <w:szCs w:val="30"/>
        </w:rPr>
        <w:t xml:space="preserve"> </w:t>
      </w:r>
      <w:r w:rsidR="00082725" w:rsidRPr="00E3349A">
        <w:rPr>
          <w:rFonts w:ascii="Times New Roman" w:hAnsi="Times New Roman" w:cs="Times New Roman"/>
          <w:sz w:val="30"/>
          <w:szCs w:val="30"/>
        </w:rPr>
        <w:t>случа</w:t>
      </w:r>
      <w:r w:rsidR="00E3349A">
        <w:rPr>
          <w:rFonts w:ascii="Times New Roman" w:hAnsi="Times New Roman" w:cs="Times New Roman"/>
          <w:sz w:val="30"/>
          <w:szCs w:val="30"/>
        </w:rPr>
        <w:t>я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(</w:t>
      </w:r>
      <w:r w:rsidR="00E3349A" w:rsidRPr="00E3349A">
        <w:rPr>
          <w:rFonts w:ascii="Times New Roman" w:hAnsi="Times New Roman" w:cs="Times New Roman"/>
          <w:sz w:val="30"/>
          <w:szCs w:val="30"/>
        </w:rPr>
        <w:t xml:space="preserve">9 мес. 2023 г. 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– </w:t>
      </w:r>
      <w:r w:rsidR="00E3349A" w:rsidRPr="00E3349A">
        <w:rPr>
          <w:rFonts w:ascii="Times New Roman" w:hAnsi="Times New Roman" w:cs="Times New Roman"/>
          <w:sz w:val="30"/>
          <w:szCs w:val="30"/>
        </w:rPr>
        <w:t>5 573</w:t>
      </w:r>
      <w:r w:rsidR="00082725" w:rsidRPr="00E3349A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E3349A" w:rsidRPr="00E3349A">
        <w:rPr>
          <w:rFonts w:ascii="Times New Roman" w:hAnsi="Times New Roman" w:cs="Times New Roman"/>
          <w:sz w:val="30"/>
          <w:szCs w:val="30"/>
        </w:rPr>
        <w:t>я</w:t>
      </w:r>
      <w:r w:rsidR="00082725" w:rsidRPr="00E3349A">
        <w:rPr>
          <w:rFonts w:ascii="Times New Roman" w:hAnsi="Times New Roman" w:cs="Times New Roman"/>
          <w:sz w:val="30"/>
          <w:szCs w:val="30"/>
        </w:rPr>
        <w:t>)</w:t>
      </w:r>
      <w:r w:rsidR="00E3349A" w:rsidRPr="00E3349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D409D" w:rsidRPr="003D409D" w:rsidRDefault="003D409D" w:rsidP="003D4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D409D" w:rsidRPr="00082725" w:rsidRDefault="003D409D" w:rsidP="003D409D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D409D">
        <w:rPr>
          <w:rFonts w:ascii="Times New Roman" w:hAnsi="Times New Roman" w:cs="Times New Roman"/>
          <w:b/>
          <w:i/>
          <w:sz w:val="24"/>
          <w:szCs w:val="24"/>
        </w:rPr>
        <w:t>Составлено по материалам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представленным Министерством труда и социальной защиты Республики Беларусь, Министерством по чрезвычайным ситуациям Республики Беларусь, МВД Республики Беларусь, а также 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 xml:space="preserve">сайтов </w:t>
      </w:r>
      <w:r>
        <w:rPr>
          <w:rFonts w:ascii="Times New Roman" w:hAnsi="Times New Roman" w:cs="Times New Roman"/>
          <w:b/>
          <w:i/>
          <w:sz w:val="24"/>
          <w:szCs w:val="24"/>
        </w:rPr>
        <w:t>Министерства труда и социальной защиты Республики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 xml:space="preserve"> Беларусь,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Министерства по чрезвычайным ситуациям Республики Беларусь, </w:t>
      </w:r>
      <w:r w:rsidRPr="003D409D">
        <w:rPr>
          <w:rFonts w:ascii="Times New Roman" w:hAnsi="Times New Roman" w:cs="Times New Roman"/>
          <w:b/>
          <w:i/>
          <w:sz w:val="24"/>
          <w:szCs w:val="24"/>
        </w:rPr>
        <w:t>материалам Интернета из открытых источников</w:t>
      </w:r>
      <w:proofErr w:type="gramEnd"/>
    </w:p>
    <w:sectPr w:rsidR="003D409D" w:rsidRPr="00082725" w:rsidSect="00CF3909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2E" w:rsidRDefault="0031402E" w:rsidP="006A0BAE">
      <w:pPr>
        <w:spacing w:after="0" w:line="240" w:lineRule="auto"/>
      </w:pPr>
      <w:r>
        <w:separator/>
      </w:r>
    </w:p>
  </w:endnote>
  <w:endnote w:type="continuationSeparator" w:id="0">
    <w:p w:rsidR="0031402E" w:rsidRDefault="0031402E" w:rsidP="006A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2E" w:rsidRDefault="0031402E" w:rsidP="006A0BAE">
      <w:pPr>
        <w:spacing w:after="0" w:line="240" w:lineRule="auto"/>
      </w:pPr>
      <w:r>
        <w:separator/>
      </w:r>
    </w:p>
  </w:footnote>
  <w:footnote w:type="continuationSeparator" w:id="0">
    <w:p w:rsidR="0031402E" w:rsidRDefault="0031402E" w:rsidP="006A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64C"/>
    <w:multiLevelType w:val="multilevel"/>
    <w:tmpl w:val="206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92E1B"/>
    <w:multiLevelType w:val="multilevel"/>
    <w:tmpl w:val="DD0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92C4B"/>
    <w:multiLevelType w:val="multilevel"/>
    <w:tmpl w:val="D80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40869"/>
    <w:multiLevelType w:val="multilevel"/>
    <w:tmpl w:val="BE1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A9"/>
    <w:rsid w:val="00037662"/>
    <w:rsid w:val="00082725"/>
    <w:rsid w:val="0008448E"/>
    <w:rsid w:val="000878FA"/>
    <w:rsid w:val="000C247A"/>
    <w:rsid w:val="00127361"/>
    <w:rsid w:val="00173CAE"/>
    <w:rsid w:val="001E70AF"/>
    <w:rsid w:val="002272F7"/>
    <w:rsid w:val="002C14E0"/>
    <w:rsid w:val="0031402E"/>
    <w:rsid w:val="003542B8"/>
    <w:rsid w:val="0035477F"/>
    <w:rsid w:val="003752E8"/>
    <w:rsid w:val="003D409D"/>
    <w:rsid w:val="003F73A7"/>
    <w:rsid w:val="00416083"/>
    <w:rsid w:val="00455A6E"/>
    <w:rsid w:val="00470DAF"/>
    <w:rsid w:val="004B4C7B"/>
    <w:rsid w:val="00507CC8"/>
    <w:rsid w:val="005A3A1D"/>
    <w:rsid w:val="005B4BCB"/>
    <w:rsid w:val="005C4733"/>
    <w:rsid w:val="005E0A69"/>
    <w:rsid w:val="005F14EE"/>
    <w:rsid w:val="00627C15"/>
    <w:rsid w:val="0069608E"/>
    <w:rsid w:val="006A0B79"/>
    <w:rsid w:val="006A0BAE"/>
    <w:rsid w:val="006C030D"/>
    <w:rsid w:val="006C4967"/>
    <w:rsid w:val="006F6EF8"/>
    <w:rsid w:val="00711D72"/>
    <w:rsid w:val="007173D8"/>
    <w:rsid w:val="0073617B"/>
    <w:rsid w:val="007779D3"/>
    <w:rsid w:val="007A220B"/>
    <w:rsid w:val="007C57A6"/>
    <w:rsid w:val="007F0370"/>
    <w:rsid w:val="00800613"/>
    <w:rsid w:val="00816526"/>
    <w:rsid w:val="00864BA9"/>
    <w:rsid w:val="00873BCE"/>
    <w:rsid w:val="00880127"/>
    <w:rsid w:val="00886077"/>
    <w:rsid w:val="008A7456"/>
    <w:rsid w:val="0090076E"/>
    <w:rsid w:val="0092523F"/>
    <w:rsid w:val="00942AFA"/>
    <w:rsid w:val="009724BE"/>
    <w:rsid w:val="00997C24"/>
    <w:rsid w:val="009C11EF"/>
    <w:rsid w:val="009C5579"/>
    <w:rsid w:val="00A07EA2"/>
    <w:rsid w:val="00A3415F"/>
    <w:rsid w:val="00A35586"/>
    <w:rsid w:val="00A64484"/>
    <w:rsid w:val="00A8668B"/>
    <w:rsid w:val="00B472E7"/>
    <w:rsid w:val="00B7151D"/>
    <w:rsid w:val="00BA5943"/>
    <w:rsid w:val="00C01BB6"/>
    <w:rsid w:val="00C26D02"/>
    <w:rsid w:val="00C54E3B"/>
    <w:rsid w:val="00C77099"/>
    <w:rsid w:val="00CA5FF8"/>
    <w:rsid w:val="00CE34B8"/>
    <w:rsid w:val="00CE43C2"/>
    <w:rsid w:val="00CF3909"/>
    <w:rsid w:val="00D33B7E"/>
    <w:rsid w:val="00D43090"/>
    <w:rsid w:val="00D60E1F"/>
    <w:rsid w:val="00DB1998"/>
    <w:rsid w:val="00DC1484"/>
    <w:rsid w:val="00DC5E48"/>
    <w:rsid w:val="00DD19F2"/>
    <w:rsid w:val="00E3349A"/>
    <w:rsid w:val="00E73876"/>
    <w:rsid w:val="00E8217A"/>
    <w:rsid w:val="00EC07D0"/>
    <w:rsid w:val="00EC515D"/>
    <w:rsid w:val="00ED1460"/>
    <w:rsid w:val="00ED7587"/>
    <w:rsid w:val="00EF4541"/>
    <w:rsid w:val="00FC3572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AE"/>
  </w:style>
  <w:style w:type="paragraph" w:styleId="a6">
    <w:name w:val="footer"/>
    <w:basedOn w:val="a"/>
    <w:link w:val="a7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AE"/>
  </w:style>
  <w:style w:type="table" w:styleId="a8">
    <w:name w:val="Table Grid"/>
    <w:basedOn w:val="a1"/>
    <w:uiPriority w:val="59"/>
    <w:rsid w:val="00CF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D60E1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D60E1F"/>
    <w:rPr>
      <w:rFonts w:ascii="Times New Roman" w:eastAsia="Times New Roman" w:hAnsi="Times New Roman"/>
      <w:sz w:val="30"/>
      <w:szCs w:val="30"/>
      <w:lang w:val="en-US"/>
    </w:rPr>
  </w:style>
  <w:style w:type="character" w:styleId="ab">
    <w:name w:val="annotation reference"/>
    <w:basedOn w:val="a0"/>
    <w:uiPriority w:val="99"/>
    <w:semiHidden/>
    <w:unhideWhenUsed/>
    <w:rsid w:val="00997C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7C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7C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7C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7C2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9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C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AE"/>
  </w:style>
  <w:style w:type="paragraph" w:styleId="a6">
    <w:name w:val="footer"/>
    <w:basedOn w:val="a"/>
    <w:link w:val="a7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AE"/>
  </w:style>
  <w:style w:type="table" w:styleId="a8">
    <w:name w:val="Table Grid"/>
    <w:basedOn w:val="a1"/>
    <w:uiPriority w:val="59"/>
    <w:rsid w:val="00CF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D60E1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D60E1F"/>
    <w:rPr>
      <w:rFonts w:ascii="Times New Roman" w:eastAsia="Times New Roman" w:hAnsi="Times New Roman"/>
      <w:sz w:val="30"/>
      <w:szCs w:val="30"/>
      <w:lang w:val="en-US"/>
    </w:rPr>
  </w:style>
  <w:style w:type="character" w:styleId="ab">
    <w:name w:val="annotation reference"/>
    <w:basedOn w:val="a0"/>
    <w:uiPriority w:val="99"/>
    <w:semiHidden/>
    <w:unhideWhenUsed/>
    <w:rsid w:val="00997C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7C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7C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7C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7C2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9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4668555246146854E-2"/>
          <c:y val="0.21507013903667449"/>
          <c:w val="0.98519736842105265"/>
          <c:h val="0.613289655586944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RX001RB!$B$71</c:f>
              <c:strCache>
                <c:ptCount val="1"/>
                <c:pt idx="0">
                  <c:v>центр</c:v>
                </c:pt>
              </c:strCache>
            </c:strRef>
          </c:tx>
          <c:spPr>
            <a:pattFill prst="sphere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RX001RB!$A$72:$A$77</c:f>
              <c:strCache>
                <c:ptCount val="6"/>
                <c:pt idx="0">
                  <c:v>г. Минск</c:v>
                </c:pt>
                <c:pt idx="1">
                  <c:v>г. Гомель</c:v>
                </c:pt>
                <c:pt idx="2">
                  <c:v>г. Витебск</c:v>
                </c:pt>
                <c:pt idx="3">
                  <c:v>г. Могилев</c:v>
                </c:pt>
                <c:pt idx="4">
                  <c:v>г. Гродно</c:v>
                </c:pt>
                <c:pt idx="5">
                  <c:v>г. Брест</c:v>
                </c:pt>
              </c:strCache>
            </c:strRef>
          </c:cat>
          <c:val>
            <c:numRef>
              <c:f>RX001RB!$B$72:$B$77</c:f>
              <c:numCache>
                <c:formatCode>0</c:formatCode>
                <c:ptCount val="6"/>
                <c:pt idx="0">
                  <c:v>465</c:v>
                </c:pt>
                <c:pt idx="1">
                  <c:v>83</c:v>
                </c:pt>
                <c:pt idx="2">
                  <c:v>59</c:v>
                </c:pt>
                <c:pt idx="3">
                  <c:v>107</c:v>
                </c:pt>
                <c:pt idx="4">
                  <c:v>70</c:v>
                </c:pt>
                <c:pt idx="5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9E-4F78-AD11-99C7E64447E7}"/>
            </c:ext>
          </c:extLst>
        </c:ser>
        <c:ser>
          <c:idx val="1"/>
          <c:order val="1"/>
          <c:tx>
            <c:strRef>
              <c:f>RX001RB!$C$71</c:f>
              <c:strCache>
                <c:ptCount val="1"/>
                <c:pt idx="0">
                  <c:v>область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RX001RB!$A$72:$A$77</c:f>
              <c:strCache>
                <c:ptCount val="6"/>
                <c:pt idx="0">
                  <c:v>г. Минск</c:v>
                </c:pt>
                <c:pt idx="1">
                  <c:v>г. Гомель</c:v>
                </c:pt>
                <c:pt idx="2">
                  <c:v>г. Витебск</c:v>
                </c:pt>
                <c:pt idx="3">
                  <c:v>г. Могилев</c:v>
                </c:pt>
                <c:pt idx="4">
                  <c:v>г. Гродно</c:v>
                </c:pt>
                <c:pt idx="5">
                  <c:v>г. Брест</c:v>
                </c:pt>
              </c:strCache>
            </c:strRef>
          </c:cat>
          <c:val>
            <c:numRef>
              <c:f>RX001RB!$C$72:$C$77</c:f>
              <c:numCache>
                <c:formatCode>0</c:formatCode>
                <c:ptCount val="6"/>
                <c:pt idx="0">
                  <c:v>519</c:v>
                </c:pt>
                <c:pt idx="1">
                  <c:v>287</c:v>
                </c:pt>
                <c:pt idx="2">
                  <c:v>268</c:v>
                </c:pt>
                <c:pt idx="3">
                  <c:v>340</c:v>
                </c:pt>
                <c:pt idx="4">
                  <c:v>242</c:v>
                </c:pt>
                <c:pt idx="5">
                  <c:v>354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9E-4F78-AD11-99C7E6444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5954176"/>
        <c:axId val="155955968"/>
      </c:barChart>
      <c:catAx>
        <c:axId val="15595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ru-RU"/>
          </a:p>
        </c:txPr>
        <c:crossAx val="1559559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5955968"/>
        <c:scaling>
          <c:orientation val="minMax"/>
        </c:scaling>
        <c:delete val="1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one"/>
        <c:crossAx val="155954176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plotArea>
    <c:legend>
      <c:legendPos val="r"/>
      <c:layout>
        <c:manualLayout>
          <c:xMode val="edge"/>
          <c:yMode val="edge"/>
          <c:x val="0.83004385964912286"/>
          <c:y val="6.4282422712428127E-3"/>
          <c:w val="0.16447368421052633"/>
          <c:h val="0.1791048693540172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ru-RU"/>
        </a:p>
      </c:txPr>
    </c:legend>
    <c:plotVisOnly val="1"/>
    <c:dispBlanksAs val="gap"/>
    <c:showDLblsOverMax val="0"/>
  </c:chart>
  <c:spPr>
    <a:blipFill dpi="0" rotWithShape="0">
      <a:blip xmlns:r="http://schemas.openxmlformats.org/officeDocument/2006/relationships" r:embed="rId1"/>
      <a:srcRect/>
      <a:tile tx="0" ty="0" sx="100000" sy="100000" flip="none" algn="tl"/>
    </a:blip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D7A2-FCA2-4D24-9157-F4EA45E1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Листратенко</dc:creator>
  <cp:lastModifiedBy>Пользователь Windows</cp:lastModifiedBy>
  <cp:revision>2</cp:revision>
  <dcterms:created xsi:type="dcterms:W3CDTF">2024-11-27T09:13:00Z</dcterms:created>
  <dcterms:modified xsi:type="dcterms:W3CDTF">2024-11-27T09:13:00Z</dcterms:modified>
</cp:coreProperties>
</file>