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96" w:rsidRPr="00F54956" w:rsidRDefault="00864BA9" w:rsidP="00FC5A9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4956">
        <w:rPr>
          <w:rFonts w:ascii="Times New Roman" w:hAnsi="Times New Roman" w:cs="Times New Roman"/>
          <w:sz w:val="30"/>
          <w:szCs w:val="30"/>
        </w:rPr>
        <w:t xml:space="preserve">Информационные материалы </w:t>
      </w:r>
    </w:p>
    <w:p w:rsidR="00FC5A96" w:rsidRPr="00F54956" w:rsidRDefault="00864BA9" w:rsidP="00FC5A9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54956">
        <w:rPr>
          <w:rFonts w:ascii="Times New Roman" w:hAnsi="Times New Roman" w:cs="Times New Roman"/>
          <w:sz w:val="30"/>
          <w:szCs w:val="30"/>
        </w:rPr>
        <w:t>к проведению «недели нулевого травматизма»</w:t>
      </w:r>
    </w:p>
    <w:p w:rsidR="00FC5A96" w:rsidRPr="00F54956" w:rsidRDefault="00864BA9" w:rsidP="00FC5A9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54956">
        <w:rPr>
          <w:rFonts w:ascii="Times New Roman" w:hAnsi="Times New Roman" w:cs="Times New Roman"/>
          <w:sz w:val="30"/>
          <w:szCs w:val="30"/>
        </w:rPr>
        <w:t xml:space="preserve"> в организациях, входящих в систему </w:t>
      </w:r>
      <w:r w:rsidR="00FC5A96" w:rsidRPr="00F54956">
        <w:rPr>
          <w:rFonts w:ascii="Times New Roman" w:hAnsi="Times New Roman" w:cs="Times New Roman"/>
          <w:sz w:val="30"/>
          <w:szCs w:val="30"/>
        </w:rPr>
        <w:t>Госстандарта</w:t>
      </w:r>
      <w:r w:rsidRPr="00F54956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69608E" w:rsidRPr="00F54956" w:rsidRDefault="00864BA9" w:rsidP="00FC5A9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54956">
        <w:rPr>
          <w:rFonts w:ascii="Times New Roman" w:hAnsi="Times New Roman" w:cs="Times New Roman"/>
          <w:sz w:val="30"/>
          <w:szCs w:val="30"/>
        </w:rPr>
        <w:t xml:space="preserve">с </w:t>
      </w:r>
      <w:r w:rsidR="009F46B2" w:rsidRPr="00F54956">
        <w:rPr>
          <w:rFonts w:ascii="Times New Roman" w:hAnsi="Times New Roman" w:cs="Times New Roman"/>
          <w:sz w:val="30"/>
          <w:szCs w:val="30"/>
        </w:rPr>
        <w:t>2</w:t>
      </w:r>
      <w:r w:rsidR="00F54956" w:rsidRPr="00F54956">
        <w:rPr>
          <w:rFonts w:ascii="Times New Roman" w:hAnsi="Times New Roman" w:cs="Times New Roman"/>
          <w:sz w:val="30"/>
          <w:szCs w:val="30"/>
        </w:rPr>
        <w:t>6</w:t>
      </w:r>
      <w:r w:rsidR="00800613" w:rsidRPr="00F54956">
        <w:rPr>
          <w:rFonts w:ascii="Times New Roman" w:hAnsi="Times New Roman" w:cs="Times New Roman"/>
          <w:sz w:val="30"/>
          <w:szCs w:val="30"/>
        </w:rPr>
        <w:t xml:space="preserve"> </w:t>
      </w:r>
      <w:r w:rsidRPr="00F54956">
        <w:rPr>
          <w:rFonts w:ascii="Times New Roman" w:hAnsi="Times New Roman" w:cs="Times New Roman"/>
          <w:sz w:val="30"/>
          <w:szCs w:val="30"/>
        </w:rPr>
        <w:t xml:space="preserve">апреля </w:t>
      </w:r>
      <w:r w:rsidR="00F54956" w:rsidRPr="00F54956">
        <w:rPr>
          <w:rFonts w:ascii="Times New Roman" w:hAnsi="Times New Roman" w:cs="Times New Roman"/>
          <w:sz w:val="30"/>
          <w:szCs w:val="30"/>
        </w:rPr>
        <w:t xml:space="preserve"> по 5 мая </w:t>
      </w:r>
      <w:r w:rsidRPr="00F54956">
        <w:rPr>
          <w:rFonts w:ascii="Times New Roman" w:hAnsi="Times New Roman" w:cs="Times New Roman"/>
          <w:sz w:val="30"/>
          <w:szCs w:val="30"/>
        </w:rPr>
        <w:t>202</w:t>
      </w:r>
      <w:r w:rsidR="009F46B2" w:rsidRPr="00F54956">
        <w:rPr>
          <w:rFonts w:ascii="Times New Roman" w:hAnsi="Times New Roman" w:cs="Times New Roman"/>
          <w:sz w:val="30"/>
          <w:szCs w:val="30"/>
        </w:rPr>
        <w:t>4</w:t>
      </w:r>
      <w:r w:rsidR="00FC5A96" w:rsidRPr="00F54956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864BA9" w:rsidRPr="00F54956" w:rsidRDefault="00864BA9" w:rsidP="00CE34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64BA9" w:rsidRPr="00F54956" w:rsidRDefault="00CE34B8" w:rsidP="0080061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4956">
        <w:rPr>
          <w:sz w:val="30"/>
          <w:szCs w:val="30"/>
        </w:rPr>
        <w:t xml:space="preserve">В организациях Государственного комитета по стандартизации Республики Беларусь </w:t>
      </w:r>
      <w:r w:rsidR="00F54956" w:rsidRPr="00F54956">
        <w:rPr>
          <w:sz w:val="30"/>
          <w:szCs w:val="30"/>
        </w:rPr>
        <w:t>с 26 апреля  по 5 мая 2024 года</w:t>
      </w:r>
      <w:r w:rsidRPr="00F54956">
        <w:rPr>
          <w:sz w:val="30"/>
          <w:szCs w:val="30"/>
        </w:rPr>
        <w:t xml:space="preserve"> проходит «</w:t>
      </w:r>
      <w:r w:rsidR="00800613" w:rsidRPr="00F54956">
        <w:rPr>
          <w:sz w:val="30"/>
          <w:szCs w:val="30"/>
        </w:rPr>
        <w:t>Н</w:t>
      </w:r>
      <w:r w:rsidRPr="00F54956">
        <w:rPr>
          <w:sz w:val="30"/>
          <w:szCs w:val="30"/>
        </w:rPr>
        <w:t>еделя</w:t>
      </w:r>
      <w:r w:rsidR="006C4967" w:rsidRPr="00F54956">
        <w:rPr>
          <w:sz w:val="30"/>
          <w:szCs w:val="30"/>
        </w:rPr>
        <w:t> </w:t>
      </w:r>
      <w:r w:rsidRPr="00F54956">
        <w:rPr>
          <w:sz w:val="30"/>
          <w:szCs w:val="30"/>
        </w:rPr>
        <w:t>нулевого травматизма».</w:t>
      </w:r>
      <w:r w:rsidR="00C26D02" w:rsidRPr="00F54956">
        <w:rPr>
          <w:sz w:val="30"/>
          <w:szCs w:val="30"/>
        </w:rPr>
        <w:t xml:space="preserve"> </w:t>
      </w:r>
    </w:p>
    <w:p w:rsidR="00800613" w:rsidRPr="00F54956" w:rsidRDefault="00800613" w:rsidP="0080061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4956">
        <w:rPr>
          <w:sz w:val="30"/>
          <w:szCs w:val="30"/>
        </w:rPr>
        <w:t xml:space="preserve">Принципами проведения </w:t>
      </w:r>
      <w:r w:rsidR="005F14EE" w:rsidRPr="00F54956">
        <w:rPr>
          <w:sz w:val="30"/>
          <w:szCs w:val="30"/>
        </w:rPr>
        <w:t>«</w:t>
      </w:r>
      <w:r w:rsidRPr="00F54956">
        <w:rPr>
          <w:sz w:val="30"/>
          <w:szCs w:val="30"/>
        </w:rPr>
        <w:t>Недели нулевого травматизма</w:t>
      </w:r>
      <w:r w:rsidR="005F14EE" w:rsidRPr="00F54956">
        <w:rPr>
          <w:sz w:val="30"/>
          <w:szCs w:val="30"/>
        </w:rPr>
        <w:t>»</w:t>
      </w:r>
      <w:r w:rsidRPr="00F54956">
        <w:rPr>
          <w:sz w:val="30"/>
          <w:szCs w:val="30"/>
        </w:rPr>
        <w:t xml:space="preserve"> являются:</w:t>
      </w:r>
    </w:p>
    <w:p w:rsidR="00800613" w:rsidRPr="00F54956" w:rsidRDefault="00800613" w:rsidP="0080061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4956">
        <w:rPr>
          <w:sz w:val="30"/>
          <w:szCs w:val="30"/>
        </w:rPr>
        <w:t>1. Приоритет жизни работника и его здоровье;</w:t>
      </w:r>
    </w:p>
    <w:p w:rsidR="00800613" w:rsidRPr="00F54956" w:rsidRDefault="00800613" w:rsidP="0080061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4956">
        <w:rPr>
          <w:sz w:val="30"/>
          <w:szCs w:val="30"/>
        </w:rPr>
        <w:t>2. Ответственность руководителей и каждого работника за безопасность и соблюдение требований по охране труда;</w:t>
      </w:r>
    </w:p>
    <w:p w:rsidR="00800613" w:rsidRPr="00F54956" w:rsidRDefault="00800613" w:rsidP="00A8668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4956">
        <w:rPr>
          <w:sz w:val="30"/>
          <w:szCs w:val="30"/>
        </w:rPr>
        <w:t>3. Вовлечение работников организации в обеспечение безопасных условий и охраны труда. Необходимо, чтобы каждый работник заботился о себе, равно как и о своих коллегах – «Один за всех, все за одного»!</w:t>
      </w:r>
    </w:p>
    <w:p w:rsidR="00800613" w:rsidRPr="00F54956" w:rsidRDefault="00800613" w:rsidP="00A8668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4956">
        <w:rPr>
          <w:sz w:val="30"/>
          <w:szCs w:val="30"/>
        </w:rPr>
        <w:t>4. Оценка и управление рисками на производстве;</w:t>
      </w:r>
    </w:p>
    <w:p w:rsidR="00800613" w:rsidRPr="00F54956" w:rsidRDefault="00800613" w:rsidP="00A8668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4956">
        <w:rPr>
          <w:sz w:val="30"/>
          <w:szCs w:val="30"/>
        </w:rPr>
        <w:t>5. Обучение и информирование работников по вопросам охраны труда.</w:t>
      </w:r>
    </w:p>
    <w:p w:rsidR="00800613" w:rsidRPr="00F54956" w:rsidRDefault="00800613" w:rsidP="00A8668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F54956">
        <w:rPr>
          <w:sz w:val="30"/>
          <w:szCs w:val="30"/>
        </w:rPr>
        <w:t>Проведение «Недели нулевого травматизма» является дополнением к ежедневной работе по охране труда, в период проведения которого будет усилен контроль за соблюдением законодательства об охране труда, по предупреждению травматизма и профилактике возникновения профессиональных заболеваний сотрудников, снижения профессиональных рисков, контроль за состоянием условий труда на рабочих местах, правильностью применения средств индивидуальной защиты, сохранение</w:t>
      </w:r>
      <w:r w:rsidR="00A8668B" w:rsidRPr="00F54956">
        <w:rPr>
          <w:sz w:val="30"/>
          <w:szCs w:val="30"/>
        </w:rPr>
        <w:t>м</w:t>
      </w:r>
      <w:r w:rsidRPr="00F54956">
        <w:rPr>
          <w:sz w:val="30"/>
          <w:szCs w:val="30"/>
        </w:rPr>
        <w:t xml:space="preserve"> жизни и здоровья работников в процессе их трудовой деятельности</w:t>
      </w:r>
      <w:r w:rsidR="00A8668B" w:rsidRPr="00F54956">
        <w:rPr>
          <w:sz w:val="30"/>
          <w:szCs w:val="30"/>
        </w:rPr>
        <w:t xml:space="preserve">, </w:t>
      </w:r>
      <w:proofErr w:type="gramEnd"/>
      <w:r w:rsidR="00A8668B" w:rsidRPr="00F54956">
        <w:rPr>
          <w:sz w:val="30"/>
          <w:szCs w:val="30"/>
        </w:rPr>
        <w:t>соблюдением санитарно-гигиенических норм</w:t>
      </w:r>
      <w:r w:rsidRPr="00F54956">
        <w:rPr>
          <w:sz w:val="30"/>
          <w:szCs w:val="30"/>
        </w:rPr>
        <w:t>.</w:t>
      </w:r>
    </w:p>
    <w:p w:rsidR="00800613" w:rsidRPr="00A9286D" w:rsidRDefault="00800613" w:rsidP="00CE34B8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16083" w:rsidRPr="00B25CAA" w:rsidRDefault="00C01BB6" w:rsidP="004160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5CAA">
        <w:rPr>
          <w:rFonts w:ascii="Times New Roman" w:hAnsi="Times New Roman" w:cs="Times New Roman"/>
          <w:b/>
          <w:sz w:val="30"/>
          <w:szCs w:val="30"/>
        </w:rPr>
        <w:t>ОХРАНА ТРУДА, ПРОФЕССИОНАЛЬНАЯ ЗАБОЛЕВАЕМОСТЬ</w:t>
      </w:r>
    </w:p>
    <w:p w:rsidR="00416083" w:rsidRPr="00A9286D" w:rsidRDefault="00416083" w:rsidP="0041608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25CAA" w:rsidRPr="00B25CAA" w:rsidRDefault="0069608E" w:rsidP="00B25C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5C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</w:t>
      </w:r>
      <w:r w:rsidR="00A8668B" w:rsidRPr="00B25C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оперативным </w:t>
      </w:r>
      <w:r w:rsidRPr="00B25C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данным Департамента государственной инспекции труда Министерства труда и социальной защиты Республики Беларусь, </w:t>
      </w:r>
      <w:r w:rsidR="00B25CAA" w:rsidRPr="00B25CAA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2023 году общее число травмированных на производстве составило 1850 человек, из которых 117 погибших.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418"/>
        <w:gridCol w:w="2126"/>
        <w:gridCol w:w="2439"/>
      </w:tblGrid>
      <w:tr w:rsidR="00B25CAA" w:rsidRPr="00B25CAA" w:rsidTr="00B25CAA">
        <w:tc>
          <w:tcPr>
            <w:tcW w:w="1951" w:type="dxa"/>
            <w:vMerge w:val="restart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травмированных</w:t>
            </w:r>
            <w:proofErr w:type="gramEnd"/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производстве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погибших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% к соответствующему периоду прошлого года</w:t>
            </w:r>
          </w:p>
        </w:tc>
      </w:tr>
      <w:tr w:rsidR="00B25CAA" w:rsidRPr="00B25CAA" w:rsidTr="00B25CAA">
        <w:tc>
          <w:tcPr>
            <w:tcW w:w="1951" w:type="dxa"/>
            <w:vMerge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травмированных</w:t>
            </w:r>
            <w:proofErr w:type="gramEnd"/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производстве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погибших</w:t>
            </w:r>
          </w:p>
        </w:tc>
      </w:tr>
      <w:tr w:rsidR="00B25CAA" w:rsidRPr="00B25CAA" w:rsidTr="00B25CAA">
        <w:tc>
          <w:tcPr>
            <w:tcW w:w="195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Беларусь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103,9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88,6</w:t>
            </w:r>
          </w:p>
        </w:tc>
      </w:tr>
      <w:tr w:rsidR="00B25CAA" w:rsidRPr="00B25CAA" w:rsidTr="00B25CAA">
        <w:trPr>
          <w:trHeight w:val="195"/>
        </w:trPr>
        <w:tc>
          <w:tcPr>
            <w:tcW w:w="195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Брестская </w:t>
            </w:r>
          </w:p>
        </w:tc>
        <w:tc>
          <w:tcPr>
            <w:tcW w:w="2126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1418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92,6</w:t>
            </w:r>
          </w:p>
        </w:tc>
        <w:tc>
          <w:tcPr>
            <w:tcW w:w="2439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78,3</w:t>
            </w:r>
          </w:p>
        </w:tc>
      </w:tr>
      <w:tr w:rsidR="00B25CAA" w:rsidRPr="00B25CAA" w:rsidTr="00B25CAA">
        <w:tc>
          <w:tcPr>
            <w:tcW w:w="195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Витебская </w:t>
            </w:r>
          </w:p>
        </w:tc>
        <w:tc>
          <w:tcPr>
            <w:tcW w:w="2126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418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93,2</w:t>
            </w:r>
          </w:p>
        </w:tc>
        <w:tc>
          <w:tcPr>
            <w:tcW w:w="2439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92,9</w:t>
            </w:r>
          </w:p>
        </w:tc>
      </w:tr>
      <w:tr w:rsidR="00B25CAA" w:rsidRPr="00B25CAA" w:rsidTr="00B25CAA">
        <w:tc>
          <w:tcPr>
            <w:tcW w:w="195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Гомельская </w:t>
            </w:r>
          </w:p>
        </w:tc>
        <w:tc>
          <w:tcPr>
            <w:tcW w:w="2126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1418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2439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25CAA" w:rsidRPr="00B25CAA" w:rsidTr="00B25CAA">
        <w:tc>
          <w:tcPr>
            <w:tcW w:w="195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Гродненская </w:t>
            </w:r>
          </w:p>
        </w:tc>
        <w:tc>
          <w:tcPr>
            <w:tcW w:w="2126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1418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113,7</w:t>
            </w:r>
          </w:p>
        </w:tc>
        <w:tc>
          <w:tcPr>
            <w:tcW w:w="2439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25CAA" w:rsidRPr="00B25CAA" w:rsidTr="00B25CAA">
        <w:tc>
          <w:tcPr>
            <w:tcW w:w="195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 Минск</w:t>
            </w:r>
          </w:p>
        </w:tc>
        <w:tc>
          <w:tcPr>
            <w:tcW w:w="2126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1418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2439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78,3</w:t>
            </w:r>
          </w:p>
        </w:tc>
      </w:tr>
      <w:tr w:rsidR="00B25CAA" w:rsidRPr="00B25CAA" w:rsidTr="00B25CAA">
        <w:tc>
          <w:tcPr>
            <w:tcW w:w="195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Минская </w:t>
            </w:r>
          </w:p>
        </w:tc>
        <w:tc>
          <w:tcPr>
            <w:tcW w:w="2126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1418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107,6</w:t>
            </w:r>
          </w:p>
        </w:tc>
        <w:tc>
          <w:tcPr>
            <w:tcW w:w="2439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91,7</w:t>
            </w:r>
          </w:p>
        </w:tc>
      </w:tr>
      <w:tr w:rsidR="00B25CAA" w:rsidRPr="00B25CAA" w:rsidTr="00B25CAA">
        <w:tc>
          <w:tcPr>
            <w:tcW w:w="195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Могилевская </w:t>
            </w:r>
          </w:p>
        </w:tc>
        <w:tc>
          <w:tcPr>
            <w:tcW w:w="2126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1418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124,8</w:t>
            </w:r>
          </w:p>
        </w:tc>
        <w:tc>
          <w:tcPr>
            <w:tcW w:w="2439" w:type="dxa"/>
            <w:shd w:val="clear" w:color="auto" w:fill="auto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88,2</w:t>
            </w:r>
          </w:p>
        </w:tc>
      </w:tr>
    </w:tbl>
    <w:p w:rsidR="00B25CAA" w:rsidRPr="00B25CAA" w:rsidRDefault="00B25CAA" w:rsidP="00B25C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5CAA" w:rsidRPr="00B25CAA" w:rsidRDefault="00B25CAA" w:rsidP="00B25CAA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5CA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причины несчастных случаев, произошедших в 2023 году (по завершенным расследованиям), %</w:t>
      </w:r>
    </w:p>
    <w:tbl>
      <w:tblPr>
        <w:tblpPr w:leftFromText="180" w:rightFromText="180" w:vertAnchor="text" w:horzAnchor="margin" w:tblpY="19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134"/>
        <w:gridCol w:w="1305"/>
      </w:tblGrid>
      <w:tr w:rsidR="00B25CAA" w:rsidRPr="00B25CAA" w:rsidTr="00B25CAA">
        <w:tc>
          <w:tcPr>
            <w:tcW w:w="7621" w:type="dxa"/>
            <w:vMerge w:val="restart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от общего числа</w:t>
            </w:r>
          </w:p>
        </w:tc>
      </w:tr>
      <w:tr w:rsidR="00B25CAA" w:rsidRPr="00B25CAA" w:rsidTr="00B25CAA">
        <w:tc>
          <w:tcPr>
            <w:tcW w:w="7621" w:type="dxa"/>
            <w:vMerge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 гибели</w:t>
            </w:r>
          </w:p>
        </w:tc>
      </w:tr>
      <w:tr w:rsidR="00B25CAA" w:rsidRPr="00B25CAA" w:rsidTr="00B25CAA">
        <w:trPr>
          <w:trHeight w:val="516"/>
        </w:trPr>
        <w:tc>
          <w:tcPr>
            <w:tcW w:w="10060" w:type="dxa"/>
            <w:gridSpan w:val="3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 стороны потерпевших: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трудовой дисциплины, требований нормативных правовых актов, технических нормативных правовых актов, локальных правовых актов по охране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15,9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правил дорожного движения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требований безопасности при эксплуатации транспортных средств, машин, механизмов, оборудования, оснастки, инструмента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неприменение выданных средств индивидуальной защиты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</w:t>
            </w:r>
          </w:p>
        </w:tc>
      </w:tr>
      <w:tr w:rsidR="00B25CAA" w:rsidRPr="00B25CAA" w:rsidTr="00B25CAA">
        <w:trPr>
          <w:trHeight w:val="530"/>
        </w:trPr>
        <w:tc>
          <w:tcPr>
            <w:tcW w:w="10060" w:type="dxa"/>
            <w:gridSpan w:val="3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Со стороны должностных лиц нанимателя: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невыполнение руководителями и специалистами обязанностей                 по охране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14,5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 содержание и недостатки в организации рабочих мест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допуск потерпевших к работе без обучения и проверки знаний               по вопросам охраны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допуск потерпевших к работе без проведения стажировки                       по вопросам охраны труда и (или) инструктажа по охране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7,2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необеспечение потерпевшего средствами индивидуальной защиты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 техническое состояние зданий, сооружений, территории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отсутствие, некачественная разработка проектной документации               на строительство, реконструкцию производственных объектов, сооружений,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эксплуатация неисправных машин, механизмов, оборудования, оснастки, инструмента, транспортных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нарушение требований проектной документации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25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конструктивные недостатки, несовершенство, недостаточная надежность средств производства (машин, механизмов, оборудования, оснастки, инструмента, транспортных средств) по охране труда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5CAA" w:rsidRPr="00B25CAA" w:rsidTr="00B25CAA">
        <w:trPr>
          <w:trHeight w:val="503"/>
        </w:trPr>
        <w:tc>
          <w:tcPr>
            <w:tcW w:w="10060" w:type="dxa"/>
            <w:gridSpan w:val="3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Среди прочих причин: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личная неосторожность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требований по охране труда другими работниками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</w:t>
            </w:r>
          </w:p>
        </w:tc>
      </w:tr>
      <w:tr w:rsidR="00B25CAA" w:rsidRPr="00B25CAA" w:rsidTr="00B25CAA">
        <w:tc>
          <w:tcPr>
            <w:tcW w:w="7621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правил дорожного движения другим лицом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25CAA" w:rsidRPr="00B25CAA" w:rsidRDefault="00B25CAA" w:rsidP="00B25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</w:tr>
    </w:tbl>
    <w:p w:rsidR="00B25CAA" w:rsidRPr="00B25CAA" w:rsidRDefault="00B25CAA" w:rsidP="00B25C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25C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результатам надзорной деятельности в 2023 году из предложенных к устранению нарушений требований охраны труда  26,7  процента – </w:t>
      </w:r>
      <w:r w:rsidRPr="00B25CA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по организации и содержанию рабочих мест, зданий, производственной территории, 15,8  процента – по вопросам обучения, проверки знаний </w:t>
      </w:r>
      <w:r w:rsidRPr="00B25CA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инструктирования работников по вопросам охраны труда, 8,6 процента – по вопросам обеспечения работающих средствами индивидуальной защиты, 5,6 процента – по вопросам наличия и качественной разработки инструкций по охране</w:t>
      </w:r>
      <w:proofErr w:type="gramEnd"/>
      <w:r w:rsidRPr="00B25C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труда, 3,5 процента – по вопросам проведения медицинских осмотров (освидетельствований).</w:t>
      </w:r>
    </w:p>
    <w:p w:rsidR="00416083" w:rsidRPr="00A9286D" w:rsidRDefault="00416083" w:rsidP="0041608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EC07D0" w:rsidRPr="00A9286D" w:rsidRDefault="00EC07D0" w:rsidP="004160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ПОЖАРНАЯ БЕЗОПАСНОСТЬ</w:t>
      </w:r>
    </w:p>
    <w:p w:rsidR="00914020" w:rsidRPr="00A9286D" w:rsidRDefault="00914020" w:rsidP="00914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данным ведомственного учета МЧС, в 2023 году в сравнении 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с 2022 годом количество пожаров на объектах юридических лиц (без учета пожаров на транспорте) уменьшилось на 5,9% (с 741 до 697). Число погибших от пожаров людей на данных объектах уменьшилось на 57,5% (с 40 до 17), травмированных людей уменьшилось на 25,5% (с 51 </w:t>
      </w:r>
      <w:proofErr w:type="gramStart"/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>до</w:t>
      </w:r>
      <w:proofErr w:type="gramEnd"/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38).</w:t>
      </w:r>
    </w:p>
    <w:p w:rsidR="00914020" w:rsidRPr="00A9286D" w:rsidRDefault="00914020" w:rsidP="00914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2023 году 91,2% (636) от общего числа пожаров на объектах юридических лиц произошло по причинам нарушения производственной и технологической дисциплины и причинам, связанным с «человеческим фактором»: </w:t>
      </w:r>
    </w:p>
    <w:p w:rsidR="00914020" w:rsidRPr="00A9286D" w:rsidRDefault="00914020" w:rsidP="00914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49,7% (316) – неосторожное обращение с огнем (в том числе детская шалость с огнем); </w:t>
      </w:r>
    </w:p>
    <w:p w:rsidR="00914020" w:rsidRPr="00A9286D" w:rsidRDefault="00914020" w:rsidP="00914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22,5% (143) – нарушение правил устройства и эксплуатации электросетей и электрооборудования; </w:t>
      </w:r>
    </w:p>
    <w:p w:rsidR="00914020" w:rsidRPr="00A9286D" w:rsidRDefault="00914020" w:rsidP="00914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10,4% (66) – нарушение правил устройства и эксплуатации печей, теплогенерирующих агрегатов и устройств; </w:t>
      </w:r>
    </w:p>
    <w:p w:rsidR="00A9286D" w:rsidRPr="00A9286D" w:rsidRDefault="00914020" w:rsidP="00914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6,4% (41) – поджог; </w:t>
      </w:r>
    </w:p>
    <w:p w:rsidR="00914020" w:rsidRPr="00A9286D" w:rsidRDefault="00914020" w:rsidP="00914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>5,3%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(34) </w:t>
      </w:r>
      <w:r w:rsidR="00A9286D"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нарушение технологического регламента (процесса);</w:t>
      </w:r>
    </w:p>
    <w:p w:rsidR="00A9286D" w:rsidRPr="00A9286D" w:rsidRDefault="00914020" w:rsidP="00914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3,9% (25) </w:t>
      </w:r>
      <w:r w:rsidR="00A9286D"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нарушение противопожарных требований при проведении огневых работ; </w:t>
      </w:r>
    </w:p>
    <w:p w:rsidR="00A9286D" w:rsidRPr="00A9286D" w:rsidRDefault="00914020" w:rsidP="00914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1,3% (8) </w:t>
      </w:r>
      <w:r w:rsidR="00A9286D"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нарушение правил хранения, использования, изготовления (приготовления) и транспортировки веществ и материалов; </w:t>
      </w:r>
    </w:p>
    <w:p w:rsidR="00A9286D" w:rsidRPr="00A9286D" w:rsidRDefault="00914020" w:rsidP="00914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0,3% (2) </w:t>
      </w:r>
      <w:r w:rsidR="00A9286D"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нарушение правил эксплуатации пиротехнического изделия; </w:t>
      </w:r>
    </w:p>
    <w:p w:rsidR="00914020" w:rsidRPr="00A9286D" w:rsidRDefault="00914020" w:rsidP="00914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0,2% (1) </w:t>
      </w:r>
      <w:r w:rsidR="00A9286D"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нарушение правил эксплуатации газовых устройств и</w:t>
      </w:r>
      <w:r w:rsidR="00B25CA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>агрегатов.</w:t>
      </w:r>
    </w:p>
    <w:p w:rsidR="00914020" w:rsidRPr="00A9286D" w:rsidRDefault="00914020" w:rsidP="00914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22,1% (154) случаев непосредственным объектом возникновения пожаров явился жилой фонд; 18,9% (132) </w:t>
      </w:r>
      <w:r w:rsidR="00A9286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сельскохозяйственные объекты; 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17,9%</w:t>
      </w:r>
      <w:r w:rsid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>(125)</w:t>
      </w:r>
      <w:r w:rsid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производственные и складские здания</w:t>
      </w:r>
      <w:r w:rsid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(сооружения); 8,2% (57) </w:t>
      </w:r>
      <w:r w:rsidR="00A9286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>предприятия по обслуживанию населения; 5,0% (35)</w:t>
      </w:r>
      <w:r w:rsid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здания для временного пребывания (проживания) людей; 2,7% (19) </w:t>
      </w:r>
      <w:r w:rsidR="00A9286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объекты нового строительства, реконструкции, капитального ремонта; 1,4% (10) </w:t>
      </w:r>
      <w:r w:rsidR="00A9286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учреждения образования; 0,6% (4) </w:t>
      </w:r>
      <w:r w:rsidR="00A9286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зрелищные и культурно-просветительные учреждения;</w:t>
      </w:r>
      <w:proofErr w:type="gramEnd"/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0,3% (2) </w:t>
      </w:r>
      <w:r w:rsidR="00A9286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научные и проектные организации, учреждения управления.</w:t>
      </w:r>
    </w:p>
    <w:p w:rsidR="00914020" w:rsidRDefault="00914020" w:rsidP="00914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>В 70,6% (492) случаев пожаров их развитию способствовало позднее обнаружение.</w:t>
      </w:r>
    </w:p>
    <w:p w:rsidR="005B37AC" w:rsidRDefault="005B37AC" w:rsidP="005B37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Согласно официальным статистическим данным, количество пожаров (кроме лесных, </w:t>
      </w:r>
      <w:r w:rsidRPr="005B37AC">
        <w:rPr>
          <w:rFonts w:ascii="Times New Roman" w:hAnsi="Times New Roman" w:cs="Times New Roman"/>
          <w:color w:val="000000" w:themeColor="text1"/>
          <w:sz w:val="30"/>
          <w:szCs w:val="30"/>
        </w:rPr>
        <w:t>неконтролируемое горение вне специального очага, приводящее к травме, отравлению или гибели человека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(или) к</w:t>
      </w:r>
      <w:r w:rsidR="00B25CA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материальному ущербу) составило:</w:t>
      </w:r>
      <w:proofErr w:type="gramEnd"/>
    </w:p>
    <w:p w:rsidR="005B37AC" w:rsidRDefault="005B37AC" w:rsidP="005B37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332"/>
        <w:gridCol w:w="1333"/>
        <w:gridCol w:w="1332"/>
        <w:gridCol w:w="1333"/>
        <w:gridCol w:w="1333"/>
      </w:tblGrid>
      <w:tr w:rsidR="005B37AC" w:rsidRPr="005B37AC" w:rsidTr="005B37AC">
        <w:trPr>
          <w:cantSplit/>
          <w:trHeight w:hRule="exact" w:val="749"/>
        </w:trPr>
        <w:tc>
          <w:tcPr>
            <w:tcW w:w="3402" w:type="dxa"/>
            <w:tcBorders>
              <w:top w:val="nil"/>
              <w:left w:val="nil"/>
              <w:bottom w:val="single" w:sz="8" w:space="0" w:color="BBBBBB"/>
              <w:right w:val="single" w:sz="8" w:space="0" w:color="BBBBBB"/>
            </w:tcBorders>
            <w:shd w:val="clear" w:color="000000" w:fill="E6E9F5"/>
            <w:vAlign w:val="center"/>
          </w:tcPr>
          <w:p w:rsidR="005B37AC" w:rsidRPr="005B37AC" w:rsidRDefault="005B37AC" w:rsidP="00FB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Территория Республики Беларусь </w:t>
            </w:r>
          </w:p>
        </w:tc>
        <w:tc>
          <w:tcPr>
            <w:tcW w:w="1332" w:type="dxa"/>
            <w:tcBorders>
              <w:top w:val="nil"/>
              <w:left w:val="single" w:sz="8" w:space="0" w:color="FFFFFF"/>
              <w:bottom w:val="single" w:sz="8" w:space="0" w:color="BBBBBB"/>
              <w:right w:val="single" w:sz="8" w:space="0" w:color="FFFFFF"/>
            </w:tcBorders>
            <w:shd w:val="clear" w:color="000000" w:fill="E6E9F5"/>
            <w:vAlign w:val="center"/>
          </w:tcPr>
          <w:p w:rsidR="005B37AC" w:rsidRPr="005B37AC" w:rsidRDefault="005B37AC" w:rsidP="00FB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3" w:type="dxa"/>
            <w:tcBorders>
              <w:top w:val="nil"/>
              <w:left w:val="single" w:sz="8" w:space="0" w:color="FFFFFF"/>
              <w:bottom w:val="single" w:sz="8" w:space="0" w:color="BBBBBB"/>
              <w:right w:val="single" w:sz="8" w:space="0" w:color="FFFFFF"/>
            </w:tcBorders>
            <w:shd w:val="clear" w:color="000000" w:fill="E6E9F5"/>
            <w:vAlign w:val="center"/>
          </w:tcPr>
          <w:p w:rsidR="005B37AC" w:rsidRPr="005B37AC" w:rsidRDefault="005B37AC" w:rsidP="00FB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2" w:type="dxa"/>
            <w:tcBorders>
              <w:top w:val="nil"/>
              <w:left w:val="single" w:sz="8" w:space="0" w:color="FFFFFF"/>
              <w:bottom w:val="single" w:sz="8" w:space="0" w:color="BBBBBB"/>
              <w:right w:val="single" w:sz="8" w:space="0" w:color="FFFFFF"/>
            </w:tcBorders>
            <w:shd w:val="clear" w:color="000000" w:fill="E6E9F5"/>
            <w:vAlign w:val="center"/>
          </w:tcPr>
          <w:p w:rsidR="005B37AC" w:rsidRPr="005B37AC" w:rsidRDefault="005B37AC" w:rsidP="00FB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3" w:type="dxa"/>
            <w:tcBorders>
              <w:top w:val="nil"/>
              <w:left w:val="single" w:sz="8" w:space="0" w:color="FFFFFF"/>
              <w:bottom w:val="single" w:sz="8" w:space="0" w:color="BBBBBB"/>
              <w:right w:val="single" w:sz="8" w:space="0" w:color="FFFFFF"/>
            </w:tcBorders>
            <w:shd w:val="clear" w:color="000000" w:fill="E6E9F5"/>
            <w:vAlign w:val="center"/>
          </w:tcPr>
          <w:p w:rsidR="005B37AC" w:rsidRPr="005B37AC" w:rsidRDefault="005B37AC" w:rsidP="00FB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3" w:type="dxa"/>
            <w:tcBorders>
              <w:top w:val="nil"/>
              <w:left w:val="single" w:sz="8" w:space="0" w:color="FFFFFF"/>
              <w:bottom w:val="single" w:sz="8" w:space="0" w:color="BBBBBB"/>
              <w:right w:val="nil"/>
            </w:tcBorders>
            <w:shd w:val="clear" w:color="000000" w:fill="E6E9F5"/>
            <w:vAlign w:val="center"/>
          </w:tcPr>
          <w:p w:rsidR="005B37AC" w:rsidRPr="005B37AC" w:rsidRDefault="005B37AC" w:rsidP="00FB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5B37AC" w:rsidRPr="005B37AC" w:rsidTr="005B37AC">
        <w:trPr>
          <w:cantSplit/>
          <w:trHeight w:hRule="exact" w:val="569"/>
        </w:trPr>
        <w:tc>
          <w:tcPr>
            <w:tcW w:w="3402" w:type="dxa"/>
            <w:tcBorders>
              <w:top w:val="single" w:sz="8" w:space="0" w:color="BBBBBB"/>
              <w:left w:val="nil"/>
              <w:bottom w:val="single" w:sz="8" w:space="0" w:color="FFFFFF"/>
              <w:right w:val="single" w:sz="8" w:space="0" w:color="BBBBBB"/>
            </w:tcBorders>
            <w:shd w:val="clear" w:color="000000" w:fill="EEEEEE"/>
            <w:vAlign w:val="center"/>
          </w:tcPr>
          <w:p w:rsidR="005B37AC" w:rsidRPr="005B37AC" w:rsidRDefault="005B37AC" w:rsidP="00FB5505">
            <w:pPr>
              <w:autoSpaceDE w:val="0"/>
              <w:autoSpaceDN w:val="0"/>
              <w:adjustRightInd w:val="0"/>
              <w:spacing w:after="0" w:line="240" w:lineRule="auto"/>
              <w:ind w:left="362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Беларусь</w:t>
            </w:r>
          </w:p>
        </w:tc>
        <w:tc>
          <w:tcPr>
            <w:tcW w:w="1332" w:type="dxa"/>
            <w:tcBorders>
              <w:top w:val="single" w:sz="8" w:space="0" w:color="BBBBBB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</w:t>
            </w:r>
          </w:p>
        </w:tc>
        <w:tc>
          <w:tcPr>
            <w:tcW w:w="1333" w:type="dxa"/>
            <w:tcBorders>
              <w:top w:val="single" w:sz="8" w:space="0" w:color="BBBBBB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6 064</w:t>
            </w:r>
          </w:p>
        </w:tc>
        <w:tc>
          <w:tcPr>
            <w:tcW w:w="1332" w:type="dxa"/>
            <w:tcBorders>
              <w:top w:val="single" w:sz="8" w:space="0" w:color="BBBBBB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6 254</w:t>
            </w:r>
          </w:p>
        </w:tc>
        <w:tc>
          <w:tcPr>
            <w:tcW w:w="1333" w:type="dxa"/>
            <w:tcBorders>
              <w:top w:val="single" w:sz="8" w:space="0" w:color="BBBBBB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5 921</w:t>
            </w:r>
          </w:p>
        </w:tc>
        <w:tc>
          <w:tcPr>
            <w:tcW w:w="1333" w:type="dxa"/>
            <w:tcBorders>
              <w:top w:val="single" w:sz="8" w:space="0" w:color="BBBBBB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5 658</w:t>
            </w:r>
          </w:p>
        </w:tc>
      </w:tr>
      <w:tr w:rsidR="005B37AC" w:rsidRPr="005B37AC" w:rsidTr="005B37AC">
        <w:trPr>
          <w:cantSplit/>
          <w:trHeight w:hRule="exact" w:val="569"/>
        </w:trPr>
        <w:tc>
          <w:tcPr>
            <w:tcW w:w="340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BBBBBB"/>
            </w:tcBorders>
            <w:shd w:val="clear" w:color="000000" w:fill="EEEEEE"/>
            <w:vAlign w:val="center"/>
          </w:tcPr>
          <w:p w:rsidR="005B37AC" w:rsidRPr="005B37AC" w:rsidRDefault="005B37AC" w:rsidP="00FB5505">
            <w:pPr>
              <w:autoSpaceDE w:val="0"/>
              <w:autoSpaceDN w:val="0"/>
              <w:adjustRightInd w:val="0"/>
              <w:spacing w:after="0" w:line="240" w:lineRule="auto"/>
              <w:ind w:left="532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Брестская область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</w:tr>
      <w:tr w:rsidR="005B37AC" w:rsidRPr="005B37AC" w:rsidTr="005B37AC">
        <w:trPr>
          <w:cantSplit/>
          <w:trHeight w:hRule="exact" w:val="569"/>
        </w:trPr>
        <w:tc>
          <w:tcPr>
            <w:tcW w:w="340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BBBBBB"/>
            </w:tcBorders>
            <w:shd w:val="clear" w:color="000000" w:fill="EEEEEE"/>
            <w:vAlign w:val="center"/>
          </w:tcPr>
          <w:p w:rsidR="005B37AC" w:rsidRPr="005B37AC" w:rsidRDefault="005B37AC" w:rsidP="00FB5505">
            <w:pPr>
              <w:autoSpaceDE w:val="0"/>
              <w:autoSpaceDN w:val="0"/>
              <w:adjustRightInd w:val="0"/>
              <w:spacing w:after="0" w:line="240" w:lineRule="auto"/>
              <w:ind w:left="532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Витебская область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</w:tr>
      <w:tr w:rsidR="005B37AC" w:rsidRPr="005B37AC" w:rsidTr="005B37AC">
        <w:trPr>
          <w:cantSplit/>
          <w:trHeight w:hRule="exact" w:val="569"/>
        </w:trPr>
        <w:tc>
          <w:tcPr>
            <w:tcW w:w="340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BBBBBB"/>
            </w:tcBorders>
            <w:shd w:val="clear" w:color="000000" w:fill="EEEEEE"/>
            <w:vAlign w:val="center"/>
          </w:tcPr>
          <w:p w:rsidR="005B37AC" w:rsidRPr="005B37AC" w:rsidRDefault="005B37AC" w:rsidP="00FB5505">
            <w:pPr>
              <w:autoSpaceDE w:val="0"/>
              <w:autoSpaceDN w:val="0"/>
              <w:adjustRightInd w:val="0"/>
              <w:spacing w:after="0" w:line="240" w:lineRule="auto"/>
              <w:ind w:left="532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Гомельская область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5B37AC" w:rsidRPr="005B37AC" w:rsidTr="005B37AC">
        <w:trPr>
          <w:cantSplit/>
          <w:trHeight w:hRule="exact" w:val="569"/>
        </w:trPr>
        <w:tc>
          <w:tcPr>
            <w:tcW w:w="340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BBBBBB"/>
            </w:tcBorders>
            <w:shd w:val="clear" w:color="000000" w:fill="EEEEEE"/>
            <w:vAlign w:val="center"/>
          </w:tcPr>
          <w:p w:rsidR="005B37AC" w:rsidRPr="005B37AC" w:rsidRDefault="005B37AC" w:rsidP="00FB5505">
            <w:pPr>
              <w:autoSpaceDE w:val="0"/>
              <w:autoSpaceDN w:val="0"/>
              <w:adjustRightInd w:val="0"/>
              <w:spacing w:after="0" w:line="240" w:lineRule="auto"/>
              <w:ind w:left="532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Гродненская область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</w:tr>
      <w:tr w:rsidR="005B37AC" w:rsidRPr="005B37AC" w:rsidTr="005B37AC">
        <w:trPr>
          <w:cantSplit/>
          <w:trHeight w:hRule="exact" w:val="374"/>
        </w:trPr>
        <w:tc>
          <w:tcPr>
            <w:tcW w:w="340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BBBBBB"/>
            </w:tcBorders>
            <w:shd w:val="clear" w:color="000000" w:fill="EEEEEE"/>
            <w:vAlign w:val="center"/>
          </w:tcPr>
          <w:p w:rsidR="005B37AC" w:rsidRPr="005B37AC" w:rsidRDefault="005B37AC" w:rsidP="00FB5505">
            <w:pPr>
              <w:autoSpaceDE w:val="0"/>
              <w:autoSpaceDN w:val="0"/>
              <w:adjustRightInd w:val="0"/>
              <w:spacing w:after="0" w:line="240" w:lineRule="auto"/>
              <w:ind w:left="532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Минск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</w:tr>
      <w:tr w:rsidR="005B37AC" w:rsidRPr="005B37AC" w:rsidTr="005B37AC">
        <w:trPr>
          <w:cantSplit/>
          <w:trHeight w:hRule="exact" w:val="569"/>
        </w:trPr>
        <w:tc>
          <w:tcPr>
            <w:tcW w:w="340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BBBBBB"/>
            </w:tcBorders>
            <w:shd w:val="clear" w:color="000000" w:fill="EEEEEE"/>
            <w:vAlign w:val="center"/>
          </w:tcPr>
          <w:p w:rsidR="005B37AC" w:rsidRPr="005B37AC" w:rsidRDefault="005B37AC" w:rsidP="00FB5505">
            <w:pPr>
              <w:autoSpaceDE w:val="0"/>
              <w:autoSpaceDN w:val="0"/>
              <w:adjustRightInd w:val="0"/>
              <w:spacing w:after="0" w:line="240" w:lineRule="auto"/>
              <w:ind w:left="532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Минская область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1 446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1 402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</w:t>
            </w:r>
          </w:p>
        </w:tc>
      </w:tr>
      <w:tr w:rsidR="005B37AC" w:rsidRPr="005B37AC" w:rsidTr="005B37AC">
        <w:trPr>
          <w:cantSplit/>
          <w:trHeight w:hRule="exact" w:val="569"/>
        </w:trPr>
        <w:tc>
          <w:tcPr>
            <w:tcW w:w="3402" w:type="dxa"/>
            <w:tcBorders>
              <w:top w:val="single" w:sz="8" w:space="0" w:color="FFFFFF"/>
              <w:left w:val="nil"/>
              <w:bottom w:val="nil"/>
              <w:right w:val="single" w:sz="8" w:space="0" w:color="BBBBBB"/>
            </w:tcBorders>
            <w:shd w:val="clear" w:color="000000" w:fill="EEEEEE"/>
            <w:vAlign w:val="center"/>
          </w:tcPr>
          <w:p w:rsidR="005B37AC" w:rsidRPr="005B37AC" w:rsidRDefault="005B37AC" w:rsidP="00FB5505">
            <w:pPr>
              <w:autoSpaceDE w:val="0"/>
              <w:autoSpaceDN w:val="0"/>
              <w:adjustRightInd w:val="0"/>
              <w:spacing w:after="0" w:line="240" w:lineRule="auto"/>
              <w:ind w:left="532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Могилевская область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</w:tcPr>
          <w:p w:rsidR="005B37AC" w:rsidRPr="005B37AC" w:rsidRDefault="005B37AC" w:rsidP="005B37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</w:tr>
    </w:tbl>
    <w:p w:rsidR="00B05A65" w:rsidRDefault="00B05A65" w:rsidP="00914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9286D" w:rsidRDefault="00C54E3B" w:rsidP="001E7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>В 202</w:t>
      </w:r>
      <w:r w:rsidR="00A9286D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году в</w:t>
      </w:r>
      <w:r w:rsid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организациях, входящих в систему Госстандарта, пожаров и возгораний не зафиксировано.</w:t>
      </w:r>
    </w:p>
    <w:p w:rsidR="00A9286D" w:rsidRPr="00A9286D" w:rsidRDefault="00C54E3B" w:rsidP="001E7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28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127361" w:rsidRPr="005B37AC" w:rsidRDefault="00127361" w:rsidP="004160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B37AC">
        <w:rPr>
          <w:rFonts w:ascii="Times New Roman" w:hAnsi="Times New Roman" w:cs="Times New Roman"/>
          <w:b/>
          <w:sz w:val="30"/>
          <w:szCs w:val="30"/>
        </w:rPr>
        <w:t>БЕЗОПАСНОСТЬ ДОРОЖНОГО ДВИЖЕНИЯ</w:t>
      </w:r>
    </w:p>
    <w:p w:rsidR="00127361" w:rsidRDefault="00127361" w:rsidP="0041608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2B2511" w:rsidRPr="00910E4F" w:rsidRDefault="002B2511" w:rsidP="002B2511">
      <w:pPr>
        <w:pStyle w:val="20"/>
        <w:shd w:val="clear" w:color="auto" w:fill="auto"/>
        <w:tabs>
          <w:tab w:val="left" w:pos="7933"/>
        </w:tabs>
        <w:spacing w:line="346" w:lineRule="exact"/>
        <w:ind w:firstLine="709"/>
        <w:jc w:val="both"/>
        <w:rPr>
          <w:lang w:eastAsia="ru-RU" w:bidi="ru-RU"/>
        </w:rPr>
      </w:pPr>
      <w:r w:rsidRPr="00910E4F">
        <w:t>По данным Министерства внутренних дел, в</w:t>
      </w:r>
      <w:r w:rsidRPr="00910E4F">
        <w:rPr>
          <w:lang w:eastAsia="ru-RU" w:bidi="ru-RU"/>
        </w:rPr>
        <w:t xml:space="preserve"> 2023 г. </w:t>
      </w:r>
      <w:r w:rsidRPr="00910E4F">
        <w:rPr>
          <w:rStyle w:val="21"/>
          <w:i w:val="0"/>
          <w:color w:val="auto"/>
        </w:rPr>
        <w:t>(здесь и далее в сравнении с 2022 г., если не указано иное)</w:t>
      </w:r>
      <w:r w:rsidRPr="00910E4F">
        <w:rPr>
          <w:rStyle w:val="21"/>
          <w:color w:val="auto"/>
        </w:rPr>
        <w:t xml:space="preserve"> </w:t>
      </w:r>
      <w:r w:rsidRPr="00910E4F">
        <w:rPr>
          <w:lang w:eastAsia="ru-RU" w:bidi="ru-RU"/>
        </w:rPr>
        <w:t>в республике снизилось:</w:t>
      </w:r>
    </w:p>
    <w:p w:rsidR="002B2511" w:rsidRPr="00910E4F" w:rsidRDefault="002B2511" w:rsidP="002B2511">
      <w:pPr>
        <w:pStyle w:val="20"/>
        <w:shd w:val="clear" w:color="auto" w:fill="auto"/>
        <w:tabs>
          <w:tab w:val="left" w:pos="7933"/>
        </w:tabs>
        <w:spacing w:line="346" w:lineRule="exact"/>
        <w:ind w:firstLine="709"/>
        <w:jc w:val="both"/>
        <w:rPr>
          <w:lang w:eastAsia="ru-RU" w:bidi="ru-RU"/>
        </w:rPr>
      </w:pPr>
      <w:r w:rsidRPr="00910E4F">
        <w:rPr>
          <w:lang w:eastAsia="ru-RU" w:bidi="ru-RU"/>
        </w:rPr>
        <w:t xml:space="preserve">количество дорожно-транспортных происшествий (далее – ДТП, дорожное происшествие) на -1,7%; с 3 186 до 3 131 (-55 случаев); </w:t>
      </w:r>
    </w:p>
    <w:p w:rsidR="002B2511" w:rsidRPr="00910E4F" w:rsidRDefault="002B2511" w:rsidP="002B2511">
      <w:pPr>
        <w:pStyle w:val="20"/>
        <w:shd w:val="clear" w:color="auto" w:fill="auto"/>
        <w:tabs>
          <w:tab w:val="left" w:pos="7933"/>
        </w:tabs>
        <w:spacing w:line="346" w:lineRule="exact"/>
        <w:ind w:firstLine="709"/>
        <w:jc w:val="both"/>
        <w:rPr>
          <w:lang w:eastAsia="ru-RU" w:bidi="ru-RU"/>
        </w:rPr>
      </w:pPr>
      <w:r w:rsidRPr="00910E4F">
        <w:rPr>
          <w:lang w:eastAsia="ru-RU" w:bidi="ru-RU"/>
        </w:rPr>
        <w:t xml:space="preserve">в среднем за 5 предшествующих лет (2018 – 2022 гг.) – 3 376; </w:t>
      </w:r>
    </w:p>
    <w:p w:rsidR="002B2511" w:rsidRPr="00910E4F" w:rsidRDefault="002B2511" w:rsidP="002B2511">
      <w:pPr>
        <w:pStyle w:val="20"/>
        <w:shd w:val="clear" w:color="auto" w:fill="auto"/>
        <w:tabs>
          <w:tab w:val="left" w:pos="7933"/>
        </w:tabs>
        <w:spacing w:line="346" w:lineRule="exact"/>
        <w:ind w:firstLine="709"/>
        <w:jc w:val="both"/>
        <w:rPr>
          <w:lang w:eastAsia="ru-RU" w:bidi="ru-RU"/>
        </w:rPr>
      </w:pPr>
      <w:r w:rsidRPr="00910E4F">
        <w:rPr>
          <w:lang w:eastAsia="ru-RU" w:bidi="ru-RU"/>
        </w:rPr>
        <w:t xml:space="preserve">погибших (-6,9%; с 466 до 434 человек (-32 человека); в среднем </w:t>
      </w:r>
      <w:r w:rsidRPr="00910E4F">
        <w:rPr>
          <w:lang w:eastAsia="ru-RU" w:bidi="ru-RU"/>
        </w:rPr>
        <w:br/>
        <w:t>за 5 предшествующих лет - 509);</w:t>
      </w:r>
    </w:p>
    <w:p w:rsidR="002B2511" w:rsidRPr="00910E4F" w:rsidRDefault="002B2511" w:rsidP="002B2511">
      <w:pPr>
        <w:pStyle w:val="20"/>
        <w:shd w:val="clear" w:color="auto" w:fill="auto"/>
        <w:tabs>
          <w:tab w:val="left" w:pos="7933"/>
        </w:tabs>
        <w:spacing w:line="346" w:lineRule="exact"/>
        <w:ind w:firstLine="709"/>
        <w:jc w:val="both"/>
      </w:pPr>
      <w:r w:rsidRPr="00910E4F">
        <w:rPr>
          <w:lang w:eastAsia="ru-RU" w:bidi="ru-RU"/>
        </w:rPr>
        <w:lastRenderedPageBreak/>
        <w:t>раненых (-0,7%; с 3 384 до 3 359 человек (-25 человек); в среднем за 5 предшествующих лет – 3 596) в них людей.</w:t>
      </w:r>
    </w:p>
    <w:p w:rsidR="00910E4F" w:rsidRPr="00910E4F" w:rsidRDefault="00910E4F" w:rsidP="00910E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0E4F" w:rsidRPr="00E638C9" w:rsidRDefault="00910E4F" w:rsidP="00910E4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8C9">
        <w:rPr>
          <w:rFonts w:ascii="Times New Roman" w:hAnsi="Times New Roman" w:cs="Times New Roman"/>
          <w:i/>
          <w:sz w:val="26"/>
          <w:szCs w:val="26"/>
        </w:rPr>
        <w:t>Таблица 1</w:t>
      </w:r>
    </w:p>
    <w:p w:rsidR="00910E4F" w:rsidRPr="00E638C9" w:rsidRDefault="00910E4F" w:rsidP="00910E4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8C9">
        <w:rPr>
          <w:rFonts w:ascii="Times New Roman" w:hAnsi="Times New Roman" w:cs="Times New Roman"/>
          <w:i/>
          <w:sz w:val="26"/>
          <w:szCs w:val="26"/>
        </w:rPr>
        <w:t>Сведения о количестве ДТП, погибших и раненых в них людей в регионах республики</w:t>
      </w:r>
    </w:p>
    <w:p w:rsidR="005B37AC" w:rsidRPr="00E638C9" w:rsidRDefault="00910E4F" w:rsidP="00910E4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8C9">
        <w:rPr>
          <w:rFonts w:ascii="Times New Roman" w:hAnsi="Times New Roman" w:cs="Times New Roman"/>
          <w:i/>
          <w:sz w:val="26"/>
          <w:szCs w:val="26"/>
        </w:rPr>
        <w:t>в январе - декабре 2022-2023 гг.</w:t>
      </w:r>
    </w:p>
    <w:tbl>
      <w:tblPr>
        <w:tblW w:w="0" w:type="auto"/>
        <w:tblLayout w:type="fixed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1879"/>
        <w:gridCol w:w="669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910E4F" w:rsidRPr="00910E4F" w:rsidTr="00B554DE">
        <w:trPr>
          <w:trHeight w:hRule="exact" w:val="338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Регион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ДТП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Погибло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Ранено</w:t>
            </w:r>
          </w:p>
        </w:tc>
      </w:tr>
      <w:tr w:rsidR="00910E4F" w:rsidRPr="00910E4F" w:rsidTr="00B554DE">
        <w:trPr>
          <w:trHeight w:hRule="exact" w:val="306"/>
        </w:trPr>
        <w:tc>
          <w:tcPr>
            <w:tcW w:w="18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0E4F" w:rsidRPr="00910E4F" w:rsidRDefault="00910E4F" w:rsidP="00910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2022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2023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proofErr w:type="spellStart"/>
            <w:r w:rsidRPr="00910E4F">
              <w:rPr>
                <w:rStyle w:val="29pt0"/>
                <w:color w:val="auto"/>
                <w:sz w:val="22"/>
                <w:szCs w:val="22"/>
              </w:rPr>
              <w:t>абс</w:t>
            </w:r>
            <w:proofErr w:type="spellEnd"/>
            <w:r w:rsidRPr="00910E4F">
              <w:rPr>
                <w:rStyle w:val="29pt0"/>
                <w:color w:val="auto"/>
                <w:sz w:val="22"/>
                <w:szCs w:val="22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2022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2023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20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proofErr w:type="spellStart"/>
            <w:r w:rsidRPr="00910E4F">
              <w:rPr>
                <w:rStyle w:val="29pt0"/>
                <w:color w:val="auto"/>
                <w:sz w:val="22"/>
                <w:szCs w:val="22"/>
              </w:rPr>
              <w:t>абс</w:t>
            </w:r>
            <w:proofErr w:type="spellEnd"/>
            <w:r w:rsidRPr="00910E4F">
              <w:rPr>
                <w:rStyle w:val="29pt0"/>
                <w:color w:val="auto"/>
                <w:sz w:val="22"/>
                <w:szCs w:val="22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2022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2023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4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proofErr w:type="spellStart"/>
            <w:r w:rsidRPr="00910E4F">
              <w:rPr>
                <w:rStyle w:val="29pt0"/>
                <w:color w:val="auto"/>
                <w:sz w:val="22"/>
                <w:szCs w:val="22"/>
              </w:rPr>
              <w:t>абс</w:t>
            </w:r>
            <w:proofErr w:type="spellEnd"/>
            <w:r w:rsidRPr="00910E4F">
              <w:rPr>
                <w:rStyle w:val="29pt0"/>
                <w:color w:val="auto"/>
                <w:sz w:val="22"/>
                <w:szCs w:val="22"/>
              </w:rPr>
              <w:t>.</w:t>
            </w:r>
          </w:p>
        </w:tc>
      </w:tr>
      <w:tr w:rsidR="00910E4F" w:rsidRPr="00910E4F" w:rsidTr="00B554DE">
        <w:trPr>
          <w:trHeight w:hRule="exact" w:val="33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Брестская обл.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443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5,5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+23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91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65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-28,6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460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4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11,4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+47</w:t>
            </w:r>
          </w:p>
        </w:tc>
      </w:tr>
      <w:tr w:rsidR="00910E4F" w:rsidRPr="00910E4F" w:rsidTr="00B554DE">
        <w:trPr>
          <w:trHeight w:hRule="exact" w:val="33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Витебская обл.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390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366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-6,2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65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-26,2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4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8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0</w:t>
            </w:r>
          </w:p>
        </w:tc>
      </w:tr>
      <w:tr w:rsidR="00910E4F" w:rsidRPr="00910E4F" w:rsidTr="00B554DE">
        <w:trPr>
          <w:trHeight w:hRule="exact" w:val="34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Гомельская обл.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429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0,9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+4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69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64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-7,2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4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7,6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+34</w:t>
            </w:r>
          </w:p>
        </w:tc>
      </w:tr>
      <w:tr w:rsidR="00910E4F" w:rsidRPr="00910E4F" w:rsidTr="00B554DE">
        <w:trPr>
          <w:trHeight w:hRule="exact" w:val="33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Гродненская обл.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344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310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-9,9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39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-17,0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377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338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-10,3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-39</w:t>
            </w:r>
          </w:p>
        </w:tc>
      </w:tr>
      <w:tr w:rsidR="00910E4F" w:rsidRPr="00910E4F" w:rsidTr="00B554DE">
        <w:trPr>
          <w:trHeight w:hRule="exact" w:val="34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Минская обл.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650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649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-0,2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-1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125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148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18,4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+23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709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684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4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-3,5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-25</w:t>
            </w:r>
          </w:p>
        </w:tc>
      </w:tr>
      <w:tr w:rsidR="00910E4F" w:rsidRPr="00910E4F" w:rsidTr="00B554DE">
        <w:trPr>
          <w:trHeight w:hRule="exact" w:val="34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Могилевская обл.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384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369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-3,9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-6,1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421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404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4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-4,0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-17</w:t>
            </w:r>
          </w:p>
        </w:tc>
      </w:tr>
      <w:tr w:rsidR="00910E4F" w:rsidRPr="00910E4F" w:rsidTr="00B554DE">
        <w:trPr>
          <w:trHeight w:hRule="exact" w:val="331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г. Минск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573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565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-1,4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20,0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+4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617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592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40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-4,1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0"/>
                <w:color w:val="auto"/>
                <w:sz w:val="22"/>
                <w:szCs w:val="22"/>
              </w:rPr>
              <w:t>-25</w:t>
            </w:r>
          </w:p>
        </w:tc>
      </w:tr>
      <w:tr w:rsidR="00910E4F" w:rsidRPr="00910E4F" w:rsidTr="00B554DE">
        <w:trPr>
          <w:trHeight w:hRule="exact" w:val="35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Республика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3186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3131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-1,7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-55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466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434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-6,9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-32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3384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3359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ind w:left="140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-0,7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E4F" w:rsidRPr="00910E4F" w:rsidRDefault="00910E4F" w:rsidP="00910E4F">
            <w:pPr>
              <w:pStyle w:val="20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910E4F">
              <w:rPr>
                <w:rStyle w:val="29pt"/>
                <w:color w:val="auto"/>
                <w:sz w:val="22"/>
                <w:szCs w:val="22"/>
              </w:rPr>
              <w:t>-25</w:t>
            </w:r>
          </w:p>
        </w:tc>
      </w:tr>
    </w:tbl>
    <w:p w:rsidR="00910E4F" w:rsidRPr="00910E4F" w:rsidRDefault="00910E4F" w:rsidP="0041608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0E4F" w:rsidRPr="00910E4F" w:rsidRDefault="00910E4F" w:rsidP="00E638C9">
      <w:pPr>
        <w:pStyle w:val="20"/>
        <w:shd w:val="clear" w:color="auto" w:fill="auto"/>
        <w:spacing w:line="353" w:lineRule="exact"/>
        <w:ind w:firstLine="709"/>
        <w:jc w:val="both"/>
      </w:pPr>
      <w:r w:rsidRPr="00910E4F">
        <w:rPr>
          <w:lang w:eastAsia="ru-RU" w:bidi="ru-RU"/>
        </w:rPr>
        <w:t xml:space="preserve">В республике и регионах страны дорожно-транспортная обстановка характеризовалась в целом стабильностью и подконтрольностью органам внутренних дел. Так, в большинстве районов и городов страны (60,6%; </w:t>
      </w:r>
      <w:r w:rsidR="00E638C9">
        <w:rPr>
          <w:lang w:eastAsia="ru-RU" w:bidi="ru-RU"/>
        </w:rPr>
        <w:br/>
      </w:r>
      <w:r w:rsidRPr="00910E4F">
        <w:rPr>
          <w:lang w:eastAsia="ru-RU" w:bidi="ru-RU"/>
        </w:rPr>
        <w:t>83 из 137) складывалась благоприятная дорожно-транспортная обстановка:</w:t>
      </w:r>
    </w:p>
    <w:p w:rsidR="00B554DE" w:rsidRDefault="00910E4F" w:rsidP="00E638C9">
      <w:pPr>
        <w:pStyle w:val="20"/>
        <w:shd w:val="clear" w:color="auto" w:fill="auto"/>
        <w:spacing w:line="349" w:lineRule="exact"/>
        <w:ind w:firstLine="709"/>
        <w:jc w:val="both"/>
        <w:rPr>
          <w:lang w:eastAsia="ru-RU" w:bidi="ru-RU"/>
        </w:rPr>
      </w:pPr>
      <w:r w:rsidRPr="00910E4F">
        <w:rPr>
          <w:lang w:eastAsia="ru-RU" w:bidi="ru-RU"/>
        </w:rPr>
        <w:t>не допущено гибели людей в ДТП (19,0%; 26)</w:t>
      </w:r>
      <w:r w:rsidR="00B554DE">
        <w:rPr>
          <w:lang w:eastAsia="ru-RU" w:bidi="ru-RU"/>
        </w:rPr>
        <w:t>;</w:t>
      </w:r>
    </w:p>
    <w:p w:rsidR="00B554DE" w:rsidRDefault="00910E4F" w:rsidP="00E638C9">
      <w:pPr>
        <w:pStyle w:val="20"/>
        <w:shd w:val="clear" w:color="auto" w:fill="auto"/>
        <w:spacing w:line="349" w:lineRule="exact"/>
        <w:ind w:firstLine="709"/>
        <w:jc w:val="both"/>
        <w:rPr>
          <w:lang w:eastAsia="ru-RU" w:bidi="ru-RU"/>
        </w:rPr>
      </w:pPr>
      <w:r w:rsidRPr="00910E4F">
        <w:rPr>
          <w:lang w:eastAsia="ru-RU" w:bidi="ru-RU"/>
        </w:rPr>
        <w:t>обеспечена динамика снижения количества жертв дорожных происшествий (44,5%; 61)</w:t>
      </w:r>
      <w:r w:rsidR="00B554DE">
        <w:rPr>
          <w:lang w:eastAsia="ru-RU" w:bidi="ru-RU"/>
        </w:rPr>
        <w:t>;</w:t>
      </w:r>
      <w:r w:rsidRPr="00910E4F">
        <w:rPr>
          <w:lang w:eastAsia="ru-RU" w:bidi="ru-RU"/>
        </w:rPr>
        <w:t xml:space="preserve"> </w:t>
      </w:r>
    </w:p>
    <w:p w:rsidR="00910E4F" w:rsidRPr="00910E4F" w:rsidRDefault="00910E4F" w:rsidP="00E638C9">
      <w:pPr>
        <w:pStyle w:val="20"/>
        <w:shd w:val="clear" w:color="auto" w:fill="auto"/>
        <w:spacing w:line="349" w:lineRule="exact"/>
        <w:ind w:firstLine="709"/>
        <w:jc w:val="both"/>
      </w:pPr>
      <w:r w:rsidRPr="00910E4F">
        <w:rPr>
          <w:lang w:eastAsia="ru-RU" w:bidi="ru-RU"/>
        </w:rPr>
        <w:t>не</w:t>
      </w:r>
      <w:r w:rsidR="00E638C9">
        <w:rPr>
          <w:lang w:eastAsia="ru-RU" w:bidi="ru-RU"/>
        </w:rPr>
        <w:t> </w:t>
      </w:r>
      <w:r w:rsidRPr="00910E4F">
        <w:rPr>
          <w:lang w:eastAsia="ru-RU" w:bidi="ru-RU"/>
        </w:rPr>
        <w:t>допущено роста данного показателя (16,1%; 22).</w:t>
      </w:r>
    </w:p>
    <w:p w:rsidR="00910E4F" w:rsidRPr="00910E4F" w:rsidRDefault="00910E4F" w:rsidP="00E638C9">
      <w:pPr>
        <w:pStyle w:val="20"/>
        <w:shd w:val="clear" w:color="auto" w:fill="auto"/>
        <w:spacing w:line="349" w:lineRule="exact"/>
        <w:ind w:firstLine="709"/>
        <w:jc w:val="both"/>
      </w:pPr>
      <w:r w:rsidRPr="00910E4F">
        <w:rPr>
          <w:lang w:eastAsia="ru-RU" w:bidi="ru-RU"/>
        </w:rPr>
        <w:t>При этом количество погибших в ДТП возросло более чем в каждом третьем районе (городе) республики (39,4%; 54).</w:t>
      </w:r>
    </w:p>
    <w:p w:rsidR="00910E4F" w:rsidRPr="00910E4F" w:rsidRDefault="00910E4F" w:rsidP="00E638C9">
      <w:pPr>
        <w:pStyle w:val="20"/>
        <w:shd w:val="clear" w:color="auto" w:fill="auto"/>
        <w:spacing w:line="349" w:lineRule="exact"/>
        <w:ind w:firstLine="709"/>
        <w:jc w:val="both"/>
      </w:pPr>
      <w:r w:rsidRPr="00910E4F">
        <w:rPr>
          <w:lang w:eastAsia="ru-RU" w:bidi="ru-RU"/>
        </w:rPr>
        <w:t xml:space="preserve">Наиболее сложная ситуация с гибелью людей в ДТП (число погибших возросло на 3 и более) отмечена </w:t>
      </w:r>
      <w:proofErr w:type="gramStart"/>
      <w:r w:rsidRPr="00910E4F">
        <w:rPr>
          <w:lang w:eastAsia="ru-RU" w:bidi="ru-RU"/>
        </w:rPr>
        <w:t>в</w:t>
      </w:r>
      <w:proofErr w:type="gramEnd"/>
      <w:r w:rsidRPr="00910E4F">
        <w:rPr>
          <w:lang w:eastAsia="ru-RU" w:bidi="ru-RU"/>
        </w:rPr>
        <w:t>:</w:t>
      </w:r>
    </w:p>
    <w:p w:rsidR="00910E4F" w:rsidRPr="00910E4F" w:rsidRDefault="00910E4F" w:rsidP="00E638C9">
      <w:pPr>
        <w:pStyle w:val="20"/>
        <w:shd w:val="clear" w:color="auto" w:fill="auto"/>
        <w:spacing w:line="349" w:lineRule="exact"/>
        <w:ind w:firstLine="709"/>
        <w:jc w:val="both"/>
      </w:pPr>
      <w:r w:rsidRPr="00910E4F">
        <w:rPr>
          <w:lang w:eastAsia="ru-RU" w:bidi="ru-RU"/>
        </w:rPr>
        <w:t xml:space="preserve">г. </w:t>
      </w:r>
      <w:proofErr w:type="gramStart"/>
      <w:r w:rsidRPr="00910E4F">
        <w:rPr>
          <w:rStyle w:val="21"/>
          <w:color w:val="auto"/>
        </w:rPr>
        <w:t>Бресте</w:t>
      </w:r>
      <w:proofErr w:type="gramEnd"/>
      <w:r w:rsidRPr="00910E4F">
        <w:rPr>
          <w:lang w:eastAsia="ru-RU" w:bidi="ru-RU"/>
        </w:rPr>
        <w:t xml:space="preserve"> (с 6 до 10), г. </w:t>
      </w:r>
      <w:r w:rsidRPr="00910E4F">
        <w:rPr>
          <w:rStyle w:val="21"/>
          <w:color w:val="auto"/>
        </w:rPr>
        <w:t>Барановичи</w:t>
      </w:r>
      <w:r w:rsidRPr="00910E4F">
        <w:rPr>
          <w:lang w:eastAsia="ru-RU" w:bidi="ru-RU"/>
        </w:rPr>
        <w:t xml:space="preserve"> (с 2 до 5) и </w:t>
      </w:r>
      <w:proofErr w:type="spellStart"/>
      <w:r w:rsidRPr="00910E4F">
        <w:rPr>
          <w:rStyle w:val="21"/>
          <w:color w:val="auto"/>
        </w:rPr>
        <w:t>Ганцевичском</w:t>
      </w:r>
      <w:proofErr w:type="spellEnd"/>
      <w:r w:rsidRPr="00910E4F">
        <w:rPr>
          <w:rStyle w:val="21"/>
          <w:color w:val="auto"/>
        </w:rPr>
        <w:t xml:space="preserve"> </w:t>
      </w:r>
      <w:r w:rsidRPr="00910E4F">
        <w:rPr>
          <w:lang w:eastAsia="ru-RU" w:bidi="ru-RU"/>
        </w:rPr>
        <w:t>(с 2 до 5) районе Брестской области;</w:t>
      </w:r>
    </w:p>
    <w:p w:rsidR="00910E4F" w:rsidRPr="00910E4F" w:rsidRDefault="00910E4F" w:rsidP="00E638C9">
      <w:pPr>
        <w:pStyle w:val="20"/>
        <w:shd w:val="clear" w:color="auto" w:fill="auto"/>
        <w:spacing w:line="349" w:lineRule="exact"/>
        <w:ind w:firstLine="709"/>
        <w:jc w:val="both"/>
      </w:pPr>
      <w:proofErr w:type="spellStart"/>
      <w:r w:rsidRPr="00910E4F">
        <w:rPr>
          <w:rStyle w:val="21"/>
          <w:color w:val="auto"/>
        </w:rPr>
        <w:t>Докшицком</w:t>
      </w:r>
      <w:proofErr w:type="spellEnd"/>
      <w:r w:rsidRPr="00910E4F">
        <w:rPr>
          <w:lang w:eastAsia="ru-RU" w:bidi="ru-RU"/>
        </w:rPr>
        <w:t xml:space="preserve"> (с 0 до 3) и </w:t>
      </w:r>
      <w:proofErr w:type="spellStart"/>
      <w:r w:rsidRPr="00910E4F">
        <w:rPr>
          <w:rStyle w:val="21"/>
          <w:color w:val="auto"/>
        </w:rPr>
        <w:t>Сенненском</w:t>
      </w:r>
      <w:proofErr w:type="spellEnd"/>
      <w:r w:rsidRPr="00910E4F">
        <w:rPr>
          <w:lang w:eastAsia="ru-RU" w:bidi="ru-RU"/>
        </w:rPr>
        <w:t xml:space="preserve"> (с 0 до 3) </w:t>
      </w:r>
      <w:proofErr w:type="gramStart"/>
      <w:r w:rsidRPr="00910E4F">
        <w:rPr>
          <w:lang w:eastAsia="ru-RU" w:bidi="ru-RU"/>
        </w:rPr>
        <w:t>районах</w:t>
      </w:r>
      <w:proofErr w:type="gramEnd"/>
      <w:r w:rsidRPr="00910E4F">
        <w:rPr>
          <w:lang w:eastAsia="ru-RU" w:bidi="ru-RU"/>
        </w:rPr>
        <w:t xml:space="preserve"> Витебской области;</w:t>
      </w:r>
    </w:p>
    <w:p w:rsidR="00910E4F" w:rsidRPr="00910E4F" w:rsidRDefault="00910E4F" w:rsidP="00E638C9">
      <w:pPr>
        <w:pStyle w:val="20"/>
        <w:shd w:val="clear" w:color="auto" w:fill="auto"/>
        <w:spacing w:line="349" w:lineRule="exact"/>
        <w:ind w:firstLine="709"/>
        <w:jc w:val="both"/>
      </w:pPr>
      <w:proofErr w:type="gramStart"/>
      <w:r w:rsidRPr="00910E4F">
        <w:rPr>
          <w:rStyle w:val="21"/>
          <w:color w:val="auto"/>
        </w:rPr>
        <w:t>Гомельском</w:t>
      </w:r>
      <w:proofErr w:type="gramEnd"/>
      <w:r w:rsidRPr="00910E4F">
        <w:rPr>
          <w:lang w:eastAsia="ru-RU" w:bidi="ru-RU"/>
        </w:rPr>
        <w:t xml:space="preserve"> (с 3 до 8) и </w:t>
      </w:r>
      <w:r w:rsidRPr="00910E4F">
        <w:rPr>
          <w:rStyle w:val="21"/>
          <w:color w:val="auto"/>
        </w:rPr>
        <w:t>Светлогорском</w:t>
      </w:r>
      <w:r w:rsidRPr="00910E4F">
        <w:rPr>
          <w:lang w:eastAsia="ru-RU" w:bidi="ru-RU"/>
        </w:rPr>
        <w:t xml:space="preserve"> (с 4 до 7) районах Гомельской области;</w:t>
      </w:r>
    </w:p>
    <w:p w:rsidR="00910E4F" w:rsidRPr="00910E4F" w:rsidRDefault="00910E4F" w:rsidP="00E638C9">
      <w:pPr>
        <w:pStyle w:val="20"/>
        <w:shd w:val="clear" w:color="auto" w:fill="auto"/>
        <w:spacing w:line="349" w:lineRule="exact"/>
        <w:ind w:firstLine="709"/>
        <w:jc w:val="both"/>
      </w:pPr>
      <w:proofErr w:type="spellStart"/>
      <w:r w:rsidRPr="00910E4F">
        <w:rPr>
          <w:rStyle w:val="21"/>
          <w:color w:val="auto"/>
        </w:rPr>
        <w:t>Новогрудском</w:t>
      </w:r>
      <w:proofErr w:type="spellEnd"/>
      <w:r w:rsidRPr="00910E4F">
        <w:rPr>
          <w:lang w:eastAsia="ru-RU" w:bidi="ru-RU"/>
        </w:rPr>
        <w:t xml:space="preserve"> (с 0 до 5) и </w:t>
      </w:r>
      <w:proofErr w:type="spellStart"/>
      <w:r w:rsidRPr="00910E4F">
        <w:rPr>
          <w:rStyle w:val="21"/>
          <w:color w:val="auto"/>
        </w:rPr>
        <w:t>О</w:t>
      </w:r>
      <w:r w:rsidR="00B554DE">
        <w:rPr>
          <w:rStyle w:val="21"/>
          <w:color w:val="auto"/>
        </w:rPr>
        <w:t>ш</w:t>
      </w:r>
      <w:r w:rsidRPr="00910E4F">
        <w:rPr>
          <w:rStyle w:val="21"/>
          <w:color w:val="auto"/>
        </w:rPr>
        <w:t>мянском</w:t>
      </w:r>
      <w:proofErr w:type="spellEnd"/>
      <w:r w:rsidRPr="00910E4F">
        <w:rPr>
          <w:lang w:eastAsia="ru-RU" w:bidi="ru-RU"/>
        </w:rPr>
        <w:t xml:space="preserve"> (с 1 до 4) </w:t>
      </w:r>
      <w:proofErr w:type="gramStart"/>
      <w:r w:rsidRPr="00910E4F">
        <w:rPr>
          <w:lang w:eastAsia="ru-RU" w:bidi="ru-RU"/>
        </w:rPr>
        <w:t>районах</w:t>
      </w:r>
      <w:proofErr w:type="gramEnd"/>
      <w:r w:rsidRPr="00910E4F">
        <w:rPr>
          <w:lang w:eastAsia="ru-RU" w:bidi="ru-RU"/>
        </w:rPr>
        <w:t xml:space="preserve"> Гродненской области;</w:t>
      </w:r>
    </w:p>
    <w:p w:rsidR="00910E4F" w:rsidRPr="00910E4F" w:rsidRDefault="00910E4F" w:rsidP="00E638C9">
      <w:pPr>
        <w:pStyle w:val="20"/>
        <w:shd w:val="clear" w:color="auto" w:fill="auto"/>
        <w:spacing w:line="349" w:lineRule="exact"/>
        <w:ind w:firstLine="709"/>
        <w:jc w:val="both"/>
      </w:pPr>
      <w:proofErr w:type="gramStart"/>
      <w:r w:rsidRPr="00910E4F">
        <w:rPr>
          <w:rStyle w:val="21"/>
          <w:color w:val="auto"/>
        </w:rPr>
        <w:t>Березинском</w:t>
      </w:r>
      <w:r w:rsidRPr="00910E4F">
        <w:rPr>
          <w:lang w:eastAsia="ru-RU" w:bidi="ru-RU"/>
        </w:rPr>
        <w:t xml:space="preserve"> (с 1 до 5), </w:t>
      </w:r>
      <w:proofErr w:type="spellStart"/>
      <w:r w:rsidRPr="00910E4F">
        <w:rPr>
          <w:rStyle w:val="21"/>
          <w:color w:val="auto"/>
        </w:rPr>
        <w:t>Вилейском</w:t>
      </w:r>
      <w:proofErr w:type="spellEnd"/>
      <w:r w:rsidRPr="00910E4F">
        <w:rPr>
          <w:lang w:eastAsia="ru-RU" w:bidi="ru-RU"/>
        </w:rPr>
        <w:t xml:space="preserve"> (с 2 до 5), </w:t>
      </w:r>
      <w:r w:rsidRPr="00910E4F">
        <w:rPr>
          <w:rStyle w:val="21"/>
          <w:color w:val="auto"/>
        </w:rPr>
        <w:t>Дзержинском</w:t>
      </w:r>
      <w:r w:rsidRPr="00910E4F">
        <w:rPr>
          <w:lang w:eastAsia="ru-RU" w:bidi="ru-RU"/>
        </w:rPr>
        <w:t xml:space="preserve"> (с 2 до 5), </w:t>
      </w:r>
      <w:r w:rsidRPr="00910E4F">
        <w:rPr>
          <w:rStyle w:val="21"/>
          <w:color w:val="auto"/>
        </w:rPr>
        <w:t>Крупском</w:t>
      </w:r>
      <w:r w:rsidRPr="00910E4F">
        <w:rPr>
          <w:lang w:eastAsia="ru-RU" w:bidi="ru-RU"/>
        </w:rPr>
        <w:t xml:space="preserve"> (с 1 до 4), </w:t>
      </w:r>
      <w:proofErr w:type="spellStart"/>
      <w:r w:rsidRPr="00910E4F">
        <w:rPr>
          <w:rStyle w:val="21"/>
          <w:color w:val="auto"/>
        </w:rPr>
        <w:t>Любанском</w:t>
      </w:r>
      <w:proofErr w:type="spellEnd"/>
      <w:r w:rsidRPr="00910E4F">
        <w:rPr>
          <w:lang w:eastAsia="ru-RU" w:bidi="ru-RU"/>
        </w:rPr>
        <w:t xml:space="preserve"> (с 0 до 3), </w:t>
      </w:r>
      <w:proofErr w:type="spellStart"/>
      <w:r w:rsidRPr="00910E4F">
        <w:rPr>
          <w:rStyle w:val="21"/>
          <w:color w:val="auto"/>
        </w:rPr>
        <w:t>Мядельском</w:t>
      </w:r>
      <w:proofErr w:type="spellEnd"/>
      <w:r w:rsidRPr="00910E4F">
        <w:rPr>
          <w:lang w:eastAsia="ru-RU" w:bidi="ru-RU"/>
        </w:rPr>
        <w:t xml:space="preserve"> (с 0 до 3), </w:t>
      </w:r>
      <w:proofErr w:type="spellStart"/>
      <w:r w:rsidRPr="00910E4F">
        <w:rPr>
          <w:rStyle w:val="21"/>
          <w:color w:val="auto"/>
        </w:rPr>
        <w:t>Пуховичском</w:t>
      </w:r>
      <w:proofErr w:type="spellEnd"/>
      <w:r w:rsidRPr="00910E4F">
        <w:rPr>
          <w:lang w:eastAsia="ru-RU" w:bidi="ru-RU"/>
        </w:rPr>
        <w:t xml:space="preserve"> (с 4 до 7), </w:t>
      </w:r>
      <w:proofErr w:type="spellStart"/>
      <w:r w:rsidRPr="00910E4F">
        <w:rPr>
          <w:rStyle w:val="21"/>
          <w:color w:val="auto"/>
        </w:rPr>
        <w:t>Смолевичском</w:t>
      </w:r>
      <w:proofErr w:type="spellEnd"/>
      <w:r w:rsidRPr="00910E4F">
        <w:rPr>
          <w:lang w:eastAsia="ru-RU" w:bidi="ru-RU"/>
        </w:rPr>
        <w:t xml:space="preserve"> (с 10 до 24), </w:t>
      </w:r>
      <w:r w:rsidRPr="00910E4F">
        <w:rPr>
          <w:rStyle w:val="21"/>
          <w:color w:val="auto"/>
        </w:rPr>
        <w:t>Солигорском</w:t>
      </w:r>
      <w:r w:rsidRPr="00910E4F">
        <w:rPr>
          <w:lang w:eastAsia="ru-RU" w:bidi="ru-RU"/>
        </w:rPr>
        <w:t xml:space="preserve"> (с 5 до 9) и </w:t>
      </w:r>
      <w:proofErr w:type="spellStart"/>
      <w:r w:rsidRPr="00910E4F">
        <w:rPr>
          <w:rStyle w:val="21"/>
          <w:color w:val="auto"/>
        </w:rPr>
        <w:t>Червенском</w:t>
      </w:r>
      <w:proofErr w:type="spellEnd"/>
      <w:r w:rsidRPr="00910E4F">
        <w:rPr>
          <w:lang w:eastAsia="ru-RU" w:bidi="ru-RU"/>
        </w:rPr>
        <w:t xml:space="preserve"> </w:t>
      </w:r>
      <w:r w:rsidR="00B554DE">
        <w:rPr>
          <w:lang w:eastAsia="ru-RU" w:bidi="ru-RU"/>
        </w:rPr>
        <w:br/>
      </w:r>
      <w:r w:rsidRPr="00910E4F">
        <w:rPr>
          <w:lang w:eastAsia="ru-RU" w:bidi="ru-RU"/>
        </w:rPr>
        <w:t>(с 4 до 7) районах Минской области;</w:t>
      </w:r>
      <w:proofErr w:type="gramEnd"/>
    </w:p>
    <w:p w:rsidR="00910E4F" w:rsidRPr="00910E4F" w:rsidRDefault="00910E4F" w:rsidP="00E638C9">
      <w:pPr>
        <w:pStyle w:val="20"/>
        <w:shd w:val="clear" w:color="auto" w:fill="auto"/>
        <w:spacing w:line="349" w:lineRule="exact"/>
        <w:ind w:firstLine="709"/>
        <w:jc w:val="both"/>
      </w:pPr>
      <w:proofErr w:type="gramStart"/>
      <w:r w:rsidRPr="00910E4F">
        <w:rPr>
          <w:rStyle w:val="21"/>
          <w:color w:val="auto"/>
        </w:rPr>
        <w:lastRenderedPageBreak/>
        <w:t>Быховском</w:t>
      </w:r>
      <w:proofErr w:type="gramEnd"/>
      <w:r w:rsidRPr="00910E4F">
        <w:rPr>
          <w:lang w:eastAsia="ru-RU" w:bidi="ru-RU"/>
        </w:rPr>
        <w:t xml:space="preserve"> (с 0 до 3), </w:t>
      </w:r>
      <w:r w:rsidRPr="00910E4F">
        <w:rPr>
          <w:rStyle w:val="21"/>
          <w:color w:val="auto"/>
        </w:rPr>
        <w:t>Кировском</w:t>
      </w:r>
      <w:r w:rsidRPr="00910E4F">
        <w:rPr>
          <w:lang w:eastAsia="ru-RU" w:bidi="ru-RU"/>
        </w:rPr>
        <w:t xml:space="preserve"> (с 0 до 3) и </w:t>
      </w:r>
      <w:r w:rsidRPr="00910E4F">
        <w:rPr>
          <w:rStyle w:val="21"/>
          <w:color w:val="auto"/>
        </w:rPr>
        <w:t>Мстиславском</w:t>
      </w:r>
      <w:r w:rsidRPr="00910E4F">
        <w:rPr>
          <w:lang w:eastAsia="ru-RU" w:bidi="ru-RU"/>
        </w:rPr>
        <w:t xml:space="preserve"> (с 0 до 4) районах Могилевской области;</w:t>
      </w:r>
    </w:p>
    <w:p w:rsidR="00910E4F" w:rsidRPr="00910E4F" w:rsidRDefault="00910E4F" w:rsidP="00E638C9">
      <w:pPr>
        <w:pStyle w:val="20"/>
        <w:shd w:val="clear" w:color="auto" w:fill="auto"/>
        <w:spacing w:line="349" w:lineRule="exact"/>
        <w:ind w:firstLine="709"/>
        <w:jc w:val="both"/>
      </w:pPr>
      <w:proofErr w:type="gramStart"/>
      <w:r w:rsidRPr="00910E4F">
        <w:rPr>
          <w:rStyle w:val="21"/>
          <w:color w:val="auto"/>
        </w:rPr>
        <w:t>Московском</w:t>
      </w:r>
      <w:r w:rsidRPr="00910E4F">
        <w:rPr>
          <w:lang w:eastAsia="ru-RU" w:bidi="ru-RU"/>
        </w:rPr>
        <w:t xml:space="preserve"> (с 0 до 3), </w:t>
      </w:r>
      <w:r w:rsidRPr="00910E4F">
        <w:rPr>
          <w:rStyle w:val="21"/>
          <w:color w:val="auto"/>
        </w:rPr>
        <w:t>Октябрьском</w:t>
      </w:r>
      <w:r w:rsidRPr="00910E4F">
        <w:rPr>
          <w:lang w:eastAsia="ru-RU" w:bidi="ru-RU"/>
        </w:rPr>
        <w:t xml:space="preserve"> (с 0 до 5), </w:t>
      </w:r>
      <w:r w:rsidRPr="00910E4F">
        <w:rPr>
          <w:rStyle w:val="21"/>
          <w:color w:val="auto"/>
        </w:rPr>
        <w:t>Советском</w:t>
      </w:r>
      <w:r w:rsidRPr="00910E4F">
        <w:rPr>
          <w:lang w:eastAsia="ru-RU" w:bidi="ru-RU"/>
        </w:rPr>
        <w:t xml:space="preserve"> (с 0 до 3) и </w:t>
      </w:r>
      <w:r w:rsidRPr="00910E4F">
        <w:rPr>
          <w:rStyle w:val="21"/>
          <w:color w:val="auto"/>
        </w:rPr>
        <w:t>Фрунзенском</w:t>
      </w:r>
      <w:r w:rsidRPr="00910E4F">
        <w:rPr>
          <w:lang w:eastAsia="ru-RU" w:bidi="ru-RU"/>
        </w:rPr>
        <w:t xml:space="preserve"> (с 3 до 6) районах г. Минска.</w:t>
      </w:r>
      <w:proofErr w:type="gramEnd"/>
    </w:p>
    <w:p w:rsidR="00910E4F" w:rsidRPr="00910E4F" w:rsidRDefault="00910E4F" w:rsidP="00E638C9">
      <w:pPr>
        <w:pStyle w:val="20"/>
        <w:shd w:val="clear" w:color="auto" w:fill="auto"/>
        <w:spacing w:line="331" w:lineRule="exact"/>
        <w:ind w:firstLine="709"/>
        <w:jc w:val="both"/>
      </w:pPr>
      <w:r w:rsidRPr="00910E4F">
        <w:rPr>
          <w:lang w:eastAsia="ru-RU" w:bidi="ru-RU"/>
        </w:rPr>
        <w:t>В 2023 г. наиболее распространенными категориями и видами ДТП явились:</w:t>
      </w:r>
    </w:p>
    <w:p w:rsidR="00910E4F" w:rsidRPr="00910E4F" w:rsidRDefault="00910E4F" w:rsidP="00E638C9">
      <w:pPr>
        <w:pStyle w:val="20"/>
        <w:shd w:val="clear" w:color="auto" w:fill="auto"/>
        <w:spacing w:line="331" w:lineRule="exact"/>
        <w:ind w:firstLine="709"/>
        <w:jc w:val="both"/>
      </w:pPr>
      <w:r w:rsidRPr="00910E4F">
        <w:rPr>
          <w:lang w:eastAsia="ru-RU" w:bidi="ru-RU"/>
        </w:rPr>
        <w:t>ДТП с участием механического транспортного средства и пешехода</w:t>
      </w:r>
      <w:r w:rsidR="00B554DE">
        <w:rPr>
          <w:lang w:eastAsia="ru-RU" w:bidi="ru-RU"/>
        </w:rPr>
        <w:t xml:space="preserve"> –</w:t>
      </w:r>
      <w:r w:rsidRPr="00910E4F">
        <w:rPr>
          <w:lang w:eastAsia="ru-RU" w:bidi="ru-RU"/>
        </w:rPr>
        <w:t xml:space="preserve"> 957 (2022 г. </w:t>
      </w:r>
      <w:r w:rsidR="00B554DE">
        <w:rPr>
          <w:lang w:eastAsia="ru-RU" w:bidi="ru-RU"/>
        </w:rPr>
        <w:t>–</w:t>
      </w:r>
      <w:r w:rsidRPr="00910E4F">
        <w:rPr>
          <w:lang w:eastAsia="ru-RU" w:bidi="ru-RU"/>
        </w:rPr>
        <w:t xml:space="preserve"> 971) дорожных происшествий (30,6% от общего количества ДТП), в которых 177 (165) человек погибли (40,8% от общего числа погибших) и 811 (841) получили ранения (24,1% от общего количества раненых);</w:t>
      </w:r>
    </w:p>
    <w:p w:rsidR="00910E4F" w:rsidRPr="00910E4F" w:rsidRDefault="00910E4F" w:rsidP="00E638C9">
      <w:pPr>
        <w:pStyle w:val="20"/>
        <w:shd w:val="clear" w:color="auto" w:fill="auto"/>
        <w:spacing w:line="331" w:lineRule="exact"/>
        <w:ind w:firstLine="709"/>
        <w:jc w:val="both"/>
      </w:pPr>
      <w:r w:rsidRPr="00910E4F">
        <w:rPr>
          <w:lang w:eastAsia="ru-RU" w:bidi="ru-RU"/>
        </w:rPr>
        <w:t>столкновение на перекрестке</w:t>
      </w:r>
      <w:r w:rsidR="00B554DE">
        <w:rPr>
          <w:lang w:eastAsia="ru-RU" w:bidi="ru-RU"/>
        </w:rPr>
        <w:t xml:space="preserve"> –</w:t>
      </w:r>
      <w:r w:rsidRPr="00910E4F">
        <w:rPr>
          <w:lang w:eastAsia="ru-RU" w:bidi="ru-RU"/>
        </w:rPr>
        <w:t xml:space="preserve"> 381 (2022 г. </w:t>
      </w:r>
      <w:r w:rsidR="00B554DE">
        <w:rPr>
          <w:lang w:eastAsia="ru-RU" w:bidi="ru-RU"/>
        </w:rPr>
        <w:t>–</w:t>
      </w:r>
      <w:r w:rsidRPr="00910E4F">
        <w:rPr>
          <w:lang w:eastAsia="ru-RU" w:bidi="ru-RU"/>
        </w:rPr>
        <w:t xml:space="preserve"> 385) дорожное происшествие (12,2%), в которых 27 (19) человек погибли (6,2%) и 485 (465) получили ранения (14,4%);</w:t>
      </w:r>
    </w:p>
    <w:p w:rsidR="00910E4F" w:rsidRPr="00910E4F" w:rsidRDefault="00910E4F" w:rsidP="00B554DE">
      <w:pPr>
        <w:pStyle w:val="20"/>
        <w:shd w:val="clear" w:color="auto" w:fill="auto"/>
        <w:tabs>
          <w:tab w:val="left" w:pos="5553"/>
          <w:tab w:val="left" w:pos="6313"/>
          <w:tab w:val="left" w:pos="8066"/>
        </w:tabs>
        <w:spacing w:line="331" w:lineRule="exact"/>
        <w:ind w:firstLine="709"/>
        <w:jc w:val="both"/>
      </w:pPr>
      <w:r w:rsidRPr="00910E4F">
        <w:rPr>
          <w:lang w:eastAsia="ru-RU" w:bidi="ru-RU"/>
        </w:rPr>
        <w:t xml:space="preserve">наезд на велосипедиста </w:t>
      </w:r>
      <w:r w:rsidR="00B554DE">
        <w:rPr>
          <w:lang w:eastAsia="ru-RU" w:bidi="ru-RU"/>
        </w:rPr>
        <w:t xml:space="preserve">– </w:t>
      </w:r>
      <w:r w:rsidRPr="00910E4F">
        <w:rPr>
          <w:lang w:eastAsia="ru-RU" w:bidi="ru-RU"/>
        </w:rPr>
        <w:t>336</w:t>
      </w:r>
      <w:r w:rsidR="00B554DE">
        <w:rPr>
          <w:lang w:eastAsia="ru-RU" w:bidi="ru-RU"/>
        </w:rPr>
        <w:t xml:space="preserve"> </w:t>
      </w:r>
      <w:r w:rsidRPr="00910E4F">
        <w:rPr>
          <w:lang w:eastAsia="ru-RU" w:bidi="ru-RU"/>
        </w:rPr>
        <w:t xml:space="preserve">(2022 г. </w:t>
      </w:r>
      <w:r w:rsidR="00B554DE">
        <w:rPr>
          <w:lang w:eastAsia="ru-RU" w:bidi="ru-RU"/>
        </w:rPr>
        <w:t xml:space="preserve">– </w:t>
      </w:r>
      <w:r w:rsidRPr="00910E4F">
        <w:rPr>
          <w:lang w:eastAsia="ru-RU" w:bidi="ru-RU"/>
        </w:rPr>
        <w:t>293) дорожных</w:t>
      </w:r>
      <w:r w:rsidR="00B554DE">
        <w:rPr>
          <w:lang w:eastAsia="ru-RU" w:bidi="ru-RU"/>
        </w:rPr>
        <w:t xml:space="preserve"> </w:t>
      </w:r>
      <w:r w:rsidRPr="00910E4F">
        <w:rPr>
          <w:lang w:eastAsia="ru-RU" w:bidi="ru-RU"/>
        </w:rPr>
        <w:t>происшествий (10,7%), в которых 34 (41) человека погибли (7,8%) и 306 (257) получили ранения (9,1%);</w:t>
      </w:r>
    </w:p>
    <w:p w:rsidR="00910E4F" w:rsidRPr="00910E4F" w:rsidRDefault="00910E4F" w:rsidP="00E638C9">
      <w:pPr>
        <w:pStyle w:val="20"/>
        <w:shd w:val="clear" w:color="auto" w:fill="auto"/>
        <w:spacing w:line="331" w:lineRule="exact"/>
        <w:ind w:firstLine="709"/>
        <w:jc w:val="both"/>
      </w:pPr>
      <w:r w:rsidRPr="00910E4F">
        <w:rPr>
          <w:lang w:eastAsia="ru-RU" w:bidi="ru-RU"/>
        </w:rPr>
        <w:t xml:space="preserve">опрокидывания </w:t>
      </w:r>
      <w:r w:rsidR="00B554DE">
        <w:rPr>
          <w:lang w:eastAsia="ru-RU" w:bidi="ru-RU"/>
        </w:rPr>
        <w:t>–</w:t>
      </w:r>
      <w:r w:rsidRPr="00910E4F">
        <w:rPr>
          <w:lang w:eastAsia="ru-RU" w:bidi="ru-RU"/>
        </w:rPr>
        <w:t xml:space="preserve"> 331 (2022 г. </w:t>
      </w:r>
      <w:r w:rsidR="00B554DE">
        <w:rPr>
          <w:lang w:eastAsia="ru-RU" w:bidi="ru-RU"/>
        </w:rPr>
        <w:t>–</w:t>
      </w:r>
      <w:r w:rsidRPr="00910E4F">
        <w:rPr>
          <w:lang w:eastAsia="ru-RU" w:bidi="ru-RU"/>
        </w:rPr>
        <w:t xml:space="preserve"> 358) дорожное происшествие (10,6%), в</w:t>
      </w:r>
      <w:r w:rsidR="00B554DE">
        <w:rPr>
          <w:lang w:eastAsia="ru-RU" w:bidi="ru-RU"/>
        </w:rPr>
        <w:t> </w:t>
      </w:r>
      <w:r w:rsidRPr="00910E4F">
        <w:rPr>
          <w:lang w:eastAsia="ru-RU" w:bidi="ru-RU"/>
        </w:rPr>
        <w:t>которых 41 (54) человек погиб (9,4%) и 393 (381) получили ранения (11,7%);</w:t>
      </w:r>
    </w:p>
    <w:p w:rsidR="00910E4F" w:rsidRPr="00910E4F" w:rsidRDefault="00910E4F" w:rsidP="00E638C9">
      <w:pPr>
        <w:pStyle w:val="20"/>
        <w:shd w:val="clear" w:color="auto" w:fill="auto"/>
        <w:spacing w:line="331" w:lineRule="exact"/>
        <w:ind w:firstLine="709"/>
        <w:jc w:val="both"/>
      </w:pPr>
      <w:r w:rsidRPr="00910E4F">
        <w:rPr>
          <w:lang w:eastAsia="ru-RU" w:bidi="ru-RU"/>
        </w:rPr>
        <w:t xml:space="preserve">наезд на препятствия </w:t>
      </w:r>
      <w:r w:rsidR="00B554DE">
        <w:rPr>
          <w:lang w:eastAsia="ru-RU" w:bidi="ru-RU"/>
        </w:rPr>
        <w:t>–</w:t>
      </w:r>
      <w:r w:rsidRPr="00910E4F">
        <w:rPr>
          <w:lang w:eastAsia="ru-RU" w:bidi="ru-RU"/>
        </w:rPr>
        <w:t xml:space="preserve"> 288 (2022 г. </w:t>
      </w:r>
      <w:r w:rsidR="00B554DE">
        <w:rPr>
          <w:lang w:eastAsia="ru-RU" w:bidi="ru-RU"/>
        </w:rPr>
        <w:t>–</w:t>
      </w:r>
      <w:r w:rsidRPr="00910E4F">
        <w:rPr>
          <w:lang w:eastAsia="ru-RU" w:bidi="ru-RU"/>
        </w:rPr>
        <w:t xml:space="preserve"> 298) дорожных происшествий (9,2%), в которых 42 (63) человека погибли (9,7%) и 328 (326) получили ранения (9,8%).</w:t>
      </w:r>
    </w:p>
    <w:p w:rsidR="00A9286D" w:rsidRPr="00910E4F" w:rsidRDefault="00A9286D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Основными причинами и условиями, способствующими совершению ДТП, в 2023 г. явились: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нарушение ПДД водителями, в т. ч.: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 xml:space="preserve">нарушение правил проезда пешеходных переходов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537 (2022 г.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472) дорожных происшествий (20,7% от числа ДТП по вине водителей), в которых 31 (34) человек погиб и 514 (455) получили ранения;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 xml:space="preserve">несоблюдение очередности проезда перекрестков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331 (2022 г.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361) дорожное происшествие (12,8%), в которых 24 (13) человека погибли и 412</w:t>
      </w:r>
      <w:r w:rsidR="00B554DE">
        <w:rPr>
          <w:rFonts w:ascii="Times New Roman" w:hAnsi="Times New Roman" w:cs="Times New Roman"/>
          <w:sz w:val="30"/>
          <w:szCs w:val="30"/>
        </w:rPr>
        <w:t> </w:t>
      </w:r>
      <w:r w:rsidRPr="00910E4F">
        <w:rPr>
          <w:rFonts w:ascii="Times New Roman" w:hAnsi="Times New Roman" w:cs="Times New Roman"/>
          <w:sz w:val="30"/>
          <w:szCs w:val="30"/>
        </w:rPr>
        <w:t>(423) получили ранения;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 xml:space="preserve">превышение установленной скорости движения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267 (2022 г.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286) дорожных происшествий (10,3%), в которых 34 (55) человека погибли и 316</w:t>
      </w:r>
      <w:r w:rsidR="00B554DE">
        <w:rPr>
          <w:rFonts w:ascii="Times New Roman" w:hAnsi="Times New Roman" w:cs="Times New Roman"/>
          <w:sz w:val="30"/>
          <w:szCs w:val="30"/>
        </w:rPr>
        <w:t> </w:t>
      </w:r>
      <w:r w:rsidRPr="00910E4F">
        <w:rPr>
          <w:rFonts w:ascii="Times New Roman" w:hAnsi="Times New Roman" w:cs="Times New Roman"/>
          <w:sz w:val="30"/>
          <w:szCs w:val="30"/>
        </w:rPr>
        <w:t>(324) получили ранения;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 xml:space="preserve">нарушение правил маневрирования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255 (2022 г.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278) дорожных происшествий (9,9%), в которых 27 (23) человек погибли и 273 (299) получили ранения;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 xml:space="preserve">несоблюдение дистанции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ab/>
        <w:t>175</w:t>
      </w:r>
      <w:r w:rsidR="00B554DE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 xml:space="preserve">(2022 г. </w:t>
      </w:r>
      <w:r w:rsidR="00B554DE">
        <w:rPr>
          <w:rFonts w:ascii="Times New Roman" w:hAnsi="Times New Roman" w:cs="Times New Roman"/>
          <w:sz w:val="30"/>
          <w:szCs w:val="30"/>
        </w:rPr>
        <w:t xml:space="preserve">– </w:t>
      </w:r>
      <w:r w:rsidRPr="00910E4F">
        <w:rPr>
          <w:rFonts w:ascii="Times New Roman" w:hAnsi="Times New Roman" w:cs="Times New Roman"/>
          <w:sz w:val="30"/>
          <w:szCs w:val="30"/>
        </w:rPr>
        <w:t>174) дорожных</w:t>
      </w:r>
      <w:r w:rsidR="00B554DE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происшествий (6,8%), в которых 4 (10) человека погибли и 208 (205) получили ранения;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lastRenderedPageBreak/>
        <w:t xml:space="preserve">выезд на полосу встречного движения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91 (2022 г.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99) дорожное происшествие (3,5%), в которых 23 (44) человека погибли и 140 (147) получили ранения;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 xml:space="preserve">неподчинение сигналам регулирования дорожного движения, требованиям дорожных знаков и разметки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76 (2022 г.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54) дорожных происшествий (2,9%), в которых 1 (5) человек погиб и 89 (62) получили ранения;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нарушение ПДД пешеходами, в т. ч.: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 xml:space="preserve">переход дороги в неустановленном месте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80 (2022 г.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81) дорожных происшествий (28% от числа ДТП по вине пешеходов), в которых 23 (20) человека погибли и 59 (63) получили ранения;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нахождение на проезжей части без СВЭ в темное время суток</w:t>
      </w:r>
      <w:r w:rsidR="00B554DE">
        <w:rPr>
          <w:rFonts w:ascii="Times New Roman" w:hAnsi="Times New Roman" w:cs="Times New Roman"/>
          <w:sz w:val="30"/>
          <w:szCs w:val="30"/>
        </w:rPr>
        <w:t xml:space="preserve"> 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64 </w:t>
      </w:r>
      <w:r w:rsidR="00B554DE">
        <w:rPr>
          <w:rFonts w:ascii="Times New Roman" w:hAnsi="Times New Roman" w:cs="Times New Roman"/>
          <w:sz w:val="30"/>
          <w:szCs w:val="30"/>
        </w:rPr>
        <w:br/>
      </w:r>
      <w:r w:rsidRPr="00910E4F">
        <w:rPr>
          <w:rFonts w:ascii="Times New Roman" w:hAnsi="Times New Roman" w:cs="Times New Roman"/>
          <w:sz w:val="30"/>
          <w:szCs w:val="30"/>
        </w:rPr>
        <w:t xml:space="preserve">(2022 г.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82) дорожных происшествия (22,4%), в которых 32 (41) человека погибли и 33 (41) получили ранения;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 xml:space="preserve">неподчинение сигналам регулирования дорожного движения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61 </w:t>
      </w:r>
      <w:r w:rsidR="00B554DE">
        <w:rPr>
          <w:rFonts w:ascii="Times New Roman" w:hAnsi="Times New Roman" w:cs="Times New Roman"/>
          <w:sz w:val="30"/>
          <w:szCs w:val="30"/>
        </w:rPr>
        <w:br/>
      </w:r>
      <w:r w:rsidRPr="00910E4F">
        <w:rPr>
          <w:rFonts w:ascii="Times New Roman" w:hAnsi="Times New Roman" w:cs="Times New Roman"/>
          <w:sz w:val="30"/>
          <w:szCs w:val="30"/>
        </w:rPr>
        <w:t>(2022 г. - 52) дорожное происшествие (21,3%), в которых 8 (7) человек погибли и 59 (47) получили ранения.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 xml:space="preserve">Наряду с этим сопутствующим фактором 23 (2022 г.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35) дорожных происшествий (0,7% от общего количества ДТП) явилась техническая неисправность транспортного средства, 35 (2022 г. </w:t>
      </w:r>
      <w:r w:rsidR="00B554DE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45) ДТП (1,1%)</w:t>
      </w:r>
      <w:r w:rsidR="00B554DE">
        <w:rPr>
          <w:rFonts w:ascii="Times New Roman" w:hAnsi="Times New Roman" w:cs="Times New Roman"/>
          <w:sz w:val="30"/>
          <w:szCs w:val="30"/>
        </w:rPr>
        <w:t xml:space="preserve"> 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неудовлетворительное состояние дорог.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В 2023 г. в республике отмечено снижение количества ДТП (-13,0%; с</w:t>
      </w:r>
      <w:r w:rsidR="00B554DE">
        <w:rPr>
          <w:rFonts w:ascii="Times New Roman" w:hAnsi="Times New Roman" w:cs="Times New Roman"/>
          <w:sz w:val="30"/>
          <w:szCs w:val="30"/>
        </w:rPr>
        <w:t> </w:t>
      </w:r>
      <w:r w:rsidRPr="00910E4F">
        <w:rPr>
          <w:rFonts w:ascii="Times New Roman" w:hAnsi="Times New Roman" w:cs="Times New Roman"/>
          <w:sz w:val="30"/>
          <w:szCs w:val="30"/>
        </w:rPr>
        <w:t>269 до 234; -35), совершенных по вине водителей, находившихся в состоянии опьянения, погибших (-28,4%; с 81 до 58; -23) и раненых</w:t>
      </w:r>
      <w:r w:rsidR="00B554DE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 xml:space="preserve">(-6,9%; </w:t>
      </w:r>
      <w:proofErr w:type="gramStart"/>
      <w:r w:rsidRPr="00910E4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910E4F">
        <w:rPr>
          <w:rFonts w:ascii="Times New Roman" w:hAnsi="Times New Roman" w:cs="Times New Roman"/>
          <w:sz w:val="30"/>
          <w:szCs w:val="30"/>
        </w:rPr>
        <w:t xml:space="preserve"> 274 </w:t>
      </w:r>
      <w:proofErr w:type="gramStart"/>
      <w:r w:rsidRPr="00910E4F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Pr="00910E4F">
        <w:rPr>
          <w:rFonts w:ascii="Times New Roman" w:hAnsi="Times New Roman" w:cs="Times New Roman"/>
          <w:sz w:val="30"/>
          <w:szCs w:val="30"/>
        </w:rPr>
        <w:t xml:space="preserve"> 255; -19) участников движения в таких ДТП. Наряду с этим уменьшилось число ДТП (-24,1%; с 212 до 161; -51), совершенных по вине лиц, не имеющих права управления, погибших (-59,3%; с 64 до 26; -38) и раненых (-12,1%; с 215 </w:t>
      </w:r>
      <w:proofErr w:type="gramStart"/>
      <w:r w:rsidRPr="00910E4F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="00B554DE">
        <w:rPr>
          <w:rFonts w:ascii="Times New Roman" w:hAnsi="Times New Roman" w:cs="Times New Roman"/>
          <w:sz w:val="30"/>
          <w:szCs w:val="30"/>
        </w:rPr>
        <w:t> </w:t>
      </w:r>
      <w:r w:rsidRPr="00910E4F">
        <w:rPr>
          <w:rFonts w:ascii="Times New Roman" w:hAnsi="Times New Roman" w:cs="Times New Roman"/>
          <w:sz w:val="30"/>
          <w:szCs w:val="30"/>
        </w:rPr>
        <w:t xml:space="preserve">189; -26) </w:t>
      </w:r>
      <w:proofErr w:type="gramStart"/>
      <w:r w:rsidRPr="00910E4F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910E4F">
        <w:rPr>
          <w:rFonts w:ascii="Times New Roman" w:hAnsi="Times New Roman" w:cs="Times New Roman"/>
          <w:sz w:val="30"/>
          <w:szCs w:val="30"/>
        </w:rPr>
        <w:t xml:space="preserve"> указанных дорожных происшествиях граждан.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 xml:space="preserve">В прошедшем году, несмотря на снижение количества дорожных происшествий (-1,4%; с 971 до 957; -14) с участием пешеходов и раненых </w:t>
      </w:r>
      <w:r w:rsidR="00B554DE">
        <w:rPr>
          <w:rFonts w:ascii="Times New Roman" w:hAnsi="Times New Roman" w:cs="Times New Roman"/>
          <w:sz w:val="30"/>
          <w:szCs w:val="30"/>
        </w:rPr>
        <w:br/>
      </w:r>
      <w:r w:rsidRPr="00910E4F">
        <w:rPr>
          <w:rFonts w:ascii="Times New Roman" w:hAnsi="Times New Roman" w:cs="Times New Roman"/>
          <w:sz w:val="30"/>
          <w:szCs w:val="30"/>
        </w:rPr>
        <w:t xml:space="preserve">(-3,6%; с 841 до 811; -30) в них людей, зарегистрирован рост числа погибших (+7,3%; с 165 </w:t>
      </w:r>
      <w:proofErr w:type="gramStart"/>
      <w:r w:rsidRPr="00910E4F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Pr="00910E4F">
        <w:rPr>
          <w:rFonts w:ascii="Times New Roman" w:hAnsi="Times New Roman" w:cs="Times New Roman"/>
          <w:sz w:val="30"/>
          <w:szCs w:val="30"/>
        </w:rPr>
        <w:t xml:space="preserve"> 177; +12) </w:t>
      </w:r>
      <w:proofErr w:type="gramStart"/>
      <w:r w:rsidRPr="00910E4F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910E4F">
        <w:rPr>
          <w:rFonts w:ascii="Times New Roman" w:hAnsi="Times New Roman" w:cs="Times New Roman"/>
          <w:sz w:val="30"/>
          <w:szCs w:val="30"/>
        </w:rPr>
        <w:t xml:space="preserve"> таких ДТП граждан.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В 2023 г. в республике также снизилось количество дорожных происшествий (-4,7%; с 300 до 286; -14), совершенных по вине пешеходов, и</w:t>
      </w:r>
      <w:r w:rsidR="00B554DE">
        <w:rPr>
          <w:rFonts w:ascii="Times New Roman" w:hAnsi="Times New Roman" w:cs="Times New Roman"/>
          <w:sz w:val="30"/>
          <w:szCs w:val="30"/>
        </w:rPr>
        <w:t> </w:t>
      </w:r>
      <w:r w:rsidRPr="00910E4F">
        <w:rPr>
          <w:rFonts w:ascii="Times New Roman" w:hAnsi="Times New Roman" w:cs="Times New Roman"/>
          <w:sz w:val="30"/>
          <w:szCs w:val="30"/>
        </w:rPr>
        <w:t>раненых (-10,2%; с 226 до 203; -23) в таких ДТП людей. Вместе с тем возросло число погибших (+12,5%; с 80 до 90; +10) по вине рассматриваемой категории участников движения.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 xml:space="preserve">По итогам прошедшего года отмечено снижение количества ДТП </w:t>
      </w:r>
      <w:r w:rsidR="00B554DE">
        <w:rPr>
          <w:rFonts w:ascii="Times New Roman" w:hAnsi="Times New Roman" w:cs="Times New Roman"/>
          <w:sz w:val="30"/>
          <w:szCs w:val="30"/>
        </w:rPr>
        <w:br/>
      </w:r>
      <w:r w:rsidRPr="00910E4F">
        <w:rPr>
          <w:rFonts w:ascii="Times New Roman" w:hAnsi="Times New Roman" w:cs="Times New Roman"/>
          <w:sz w:val="30"/>
          <w:szCs w:val="30"/>
        </w:rPr>
        <w:t>(-16,5%; с 139 до 116; -23), совершенных по вине нетрезвых пешеходов.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 xml:space="preserve">В прошедшем году в целом по стране отмечен рост количества дорожных происшествий (+14,7%; с 293 до 336; +43) с участием </w:t>
      </w:r>
      <w:r w:rsidRPr="00910E4F">
        <w:rPr>
          <w:rFonts w:ascii="Times New Roman" w:hAnsi="Times New Roman" w:cs="Times New Roman"/>
          <w:sz w:val="30"/>
          <w:szCs w:val="30"/>
        </w:rPr>
        <w:lastRenderedPageBreak/>
        <w:t>велосипедистов и раненых (+19,1%; с 257 до 306; +49) в указанных происшествиях людей. Наряду с этим сократилось количество погибших (-17,1%; с 41 до 34; -7) участников движения в таких ДТП.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В 2023 г. несмотря на увеличение количества зарегистрированных в</w:t>
      </w:r>
      <w:r w:rsidR="00B554DE">
        <w:rPr>
          <w:rFonts w:ascii="Times New Roman" w:hAnsi="Times New Roman" w:cs="Times New Roman"/>
          <w:sz w:val="30"/>
          <w:szCs w:val="30"/>
        </w:rPr>
        <w:t> </w:t>
      </w:r>
      <w:r w:rsidRPr="00910E4F">
        <w:rPr>
          <w:rFonts w:ascii="Times New Roman" w:hAnsi="Times New Roman" w:cs="Times New Roman"/>
          <w:sz w:val="30"/>
          <w:szCs w:val="30"/>
        </w:rPr>
        <w:t xml:space="preserve">республике ДТП (+9,2%; с 379 до 414; +35) с участием детей и раненых в них несовершеннолетних (+11,4%; с 396 до 441; +45), сократилось число погибших в дорожных происшествиях детей (-12,5%; </w:t>
      </w:r>
      <w:proofErr w:type="gramStart"/>
      <w:r w:rsidRPr="00910E4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910E4F">
        <w:rPr>
          <w:rFonts w:ascii="Times New Roman" w:hAnsi="Times New Roman" w:cs="Times New Roman"/>
          <w:sz w:val="30"/>
          <w:szCs w:val="30"/>
        </w:rPr>
        <w:t xml:space="preserve"> 16 до 14; -2).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В разрезе категорий чаще других участниками ДТП становились дети-пассажиры (165 или 36,3% от общего количества пострадавших в ДТП детей). Так в 2023 г. 9 (64,3% от общего количества погибших в ДТП детей) несовершеннолетних пассажиров погибли и 156 (35,4% от общего количества раненых в ДТП детей) получили ранения.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 xml:space="preserve">Участниками дорожных происшествий в качестве пешеходов стал </w:t>
      </w:r>
      <w:r w:rsidR="00B554DE">
        <w:rPr>
          <w:rFonts w:ascii="Times New Roman" w:hAnsi="Times New Roman" w:cs="Times New Roman"/>
          <w:sz w:val="30"/>
          <w:szCs w:val="30"/>
        </w:rPr>
        <w:br/>
      </w:r>
      <w:r w:rsidRPr="00910E4F">
        <w:rPr>
          <w:rFonts w:ascii="Times New Roman" w:hAnsi="Times New Roman" w:cs="Times New Roman"/>
          <w:sz w:val="30"/>
          <w:szCs w:val="30"/>
        </w:rPr>
        <w:t>161 (35,4%) несовершеннолетний, из них 3 (21,4%) погибли и 158 (35,8%) были травмированы.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В качестве велосипедистов участниками ДТП стали 109 (24,0%) детей, из них 2 (14,3%) погибли, 107 (24,3%) ранено.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По итогам прошедшего года травмы получил</w:t>
      </w:r>
      <w:r w:rsidR="00B554DE">
        <w:rPr>
          <w:rFonts w:ascii="Times New Roman" w:hAnsi="Times New Roman" w:cs="Times New Roman"/>
          <w:sz w:val="30"/>
          <w:szCs w:val="30"/>
        </w:rPr>
        <w:t>и</w:t>
      </w:r>
      <w:r w:rsidRPr="00910E4F">
        <w:rPr>
          <w:rFonts w:ascii="Times New Roman" w:hAnsi="Times New Roman" w:cs="Times New Roman"/>
          <w:sz w:val="30"/>
          <w:szCs w:val="30"/>
        </w:rPr>
        <w:t xml:space="preserve"> 20</w:t>
      </w:r>
      <w:r w:rsidR="00B554DE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(4,4%)</w:t>
      </w:r>
      <w:r w:rsidR="00B554DE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несовершеннолетних водителей.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Негативные тенденции</w:t>
      </w:r>
      <w:r w:rsidR="00B554DE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в состоянии</w:t>
      </w:r>
      <w:r w:rsidR="00B554DE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детского дорожно-транспортного травматизма</w:t>
      </w:r>
      <w:r w:rsidR="00B554DE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обусловлены</w:t>
      </w:r>
      <w:r w:rsidRPr="00910E4F">
        <w:rPr>
          <w:rFonts w:ascii="Times New Roman" w:hAnsi="Times New Roman" w:cs="Times New Roman"/>
          <w:sz w:val="30"/>
          <w:szCs w:val="30"/>
        </w:rPr>
        <w:tab/>
        <w:t>увеличением</w:t>
      </w:r>
      <w:r w:rsidR="00B554DE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числа</w:t>
      </w:r>
      <w:r w:rsidR="00B554DE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 xml:space="preserve">зарегистрированных дорожных происшествий (+78,7%; с 61 до 109; +48) с участием несовершеннолетних, передвигающихся на велосипедах, погибших (с 1 до 2) и раненых (+78,3%; с 60 </w:t>
      </w:r>
      <w:proofErr w:type="gramStart"/>
      <w:r w:rsidRPr="00910E4F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Pr="00910E4F">
        <w:rPr>
          <w:rFonts w:ascii="Times New Roman" w:hAnsi="Times New Roman" w:cs="Times New Roman"/>
          <w:sz w:val="30"/>
          <w:szCs w:val="30"/>
        </w:rPr>
        <w:t xml:space="preserve"> 107; +47) </w:t>
      </w:r>
      <w:proofErr w:type="gramStart"/>
      <w:r w:rsidRPr="00910E4F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910E4F">
        <w:rPr>
          <w:rFonts w:ascii="Times New Roman" w:hAnsi="Times New Roman" w:cs="Times New Roman"/>
          <w:sz w:val="30"/>
          <w:szCs w:val="30"/>
        </w:rPr>
        <w:t xml:space="preserve"> них детей.</w:t>
      </w:r>
    </w:p>
    <w:p w:rsidR="0048499B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Наряду с этим возросло число травмированных в ДТП пассажиров</w:t>
      </w:r>
      <w:r w:rsidR="00B554DE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моложе 18 лет (+3,1%; с 159 до 164; +5).</w:t>
      </w:r>
      <w:r w:rsidR="00B554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72,2% (299 из 414) ДТП с участием детей произошло по вине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водителей транспортных средств.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В 2023 г. в республике сократилось количество ДТП, произошедших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в сельских населенных пунктах (-3,5%; с 229 до 221; -8), и погибших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(-33,3%; с 45 до 30; -15) в таких дорожных происшествиях людей. Вместе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с тем по итогам 2023 г. отмечено увеличение числа раненых (+6,3%;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с 207 до 220; +13) в рассматриваемых ДТП граждан.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По итогам прошедшего года в республике возросло число дорожных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происшествий с участием мототранспорта (+11,5%; с 314 до 350; +36),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а также погибших (+41,4%; с 29 до 41; +12) и раненых (+8,8%; с 317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10E4F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Pr="00910E4F">
        <w:rPr>
          <w:rFonts w:ascii="Times New Roman" w:hAnsi="Times New Roman" w:cs="Times New Roman"/>
          <w:sz w:val="30"/>
          <w:szCs w:val="30"/>
        </w:rPr>
        <w:t xml:space="preserve"> 345; +28) </w:t>
      </w:r>
      <w:proofErr w:type="gramStart"/>
      <w:r w:rsidRPr="00910E4F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910E4F">
        <w:rPr>
          <w:rFonts w:ascii="Times New Roman" w:hAnsi="Times New Roman" w:cs="Times New Roman"/>
          <w:sz w:val="30"/>
          <w:szCs w:val="30"/>
        </w:rPr>
        <w:t xml:space="preserve"> таких ДТП участников движения.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t>Следует отметить, что большинство дорожных происшествий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с участием мототранспорта (60,0% или 210 из 350), а также погибших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(61,0% или 25 из 41) и раненых (60,9% или 210 из 345) в них людей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зарегистрировано по вине водителей указанной категории транспортных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средств.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E4F">
        <w:rPr>
          <w:rFonts w:ascii="Times New Roman" w:hAnsi="Times New Roman" w:cs="Times New Roman"/>
          <w:sz w:val="30"/>
          <w:szCs w:val="30"/>
        </w:rPr>
        <w:lastRenderedPageBreak/>
        <w:t>Наибольшее число всех ДТП регистрировалось в пятницу (480),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 xml:space="preserve">субботу (476) и понедельник (453), погибших в ДТП </w:t>
      </w:r>
      <w:r w:rsidR="0048499B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в понедельник (79)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 xml:space="preserve">и субботу (77), раненых </w:t>
      </w:r>
      <w:r w:rsidR="0048499B">
        <w:rPr>
          <w:rFonts w:ascii="Times New Roman" w:hAnsi="Times New Roman" w:cs="Times New Roman"/>
          <w:sz w:val="30"/>
          <w:szCs w:val="30"/>
        </w:rPr>
        <w:t>–</w:t>
      </w:r>
      <w:r w:rsidRPr="00910E4F">
        <w:rPr>
          <w:rFonts w:ascii="Times New Roman" w:hAnsi="Times New Roman" w:cs="Times New Roman"/>
          <w:sz w:val="30"/>
          <w:szCs w:val="30"/>
        </w:rPr>
        <w:t xml:space="preserve"> в субботу (524), пятницу (519)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и понедельник (490).</w:t>
      </w:r>
    </w:p>
    <w:p w:rsidR="00910E4F" w:rsidRPr="00910E4F" w:rsidRDefault="00910E4F" w:rsidP="00E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0E4F">
        <w:rPr>
          <w:rFonts w:ascii="Times New Roman" w:hAnsi="Times New Roman" w:cs="Times New Roman"/>
          <w:sz w:val="30"/>
          <w:szCs w:val="30"/>
        </w:rPr>
        <w:t>По времени суток чаще всего ДТП регистрировались в периоды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 xml:space="preserve">времени с 7 до 9 часов и с 17 до 21 часов, случаи гибели в ДТП </w:t>
      </w:r>
      <w:r w:rsidR="0048499B">
        <w:rPr>
          <w:rFonts w:ascii="Times New Roman" w:hAnsi="Times New Roman" w:cs="Times New Roman"/>
          <w:sz w:val="30"/>
          <w:szCs w:val="30"/>
        </w:rPr>
        <w:t xml:space="preserve">– </w:t>
      </w:r>
      <w:r w:rsidRPr="00910E4F">
        <w:rPr>
          <w:rFonts w:ascii="Times New Roman" w:hAnsi="Times New Roman" w:cs="Times New Roman"/>
          <w:sz w:val="30"/>
          <w:szCs w:val="30"/>
        </w:rPr>
        <w:t xml:space="preserve">с 15 до 16 часов и </w:t>
      </w:r>
      <w:r w:rsidR="0048499B">
        <w:rPr>
          <w:rFonts w:ascii="Times New Roman" w:hAnsi="Times New Roman" w:cs="Times New Roman"/>
          <w:sz w:val="30"/>
          <w:szCs w:val="30"/>
        </w:rPr>
        <w:br/>
      </w:r>
      <w:r w:rsidRPr="00910E4F">
        <w:rPr>
          <w:rFonts w:ascii="Times New Roman" w:hAnsi="Times New Roman" w:cs="Times New Roman"/>
          <w:sz w:val="30"/>
          <w:szCs w:val="30"/>
        </w:rPr>
        <w:t>с 17 до 22 часов, ранения - с 7 до 9 часов, с 15 до 16</w:t>
      </w:r>
      <w:r w:rsidR="0048499B">
        <w:rPr>
          <w:rFonts w:ascii="Times New Roman" w:hAnsi="Times New Roman" w:cs="Times New Roman"/>
          <w:sz w:val="30"/>
          <w:szCs w:val="30"/>
        </w:rPr>
        <w:t xml:space="preserve"> </w:t>
      </w:r>
      <w:r w:rsidRPr="00910E4F">
        <w:rPr>
          <w:rFonts w:ascii="Times New Roman" w:hAnsi="Times New Roman" w:cs="Times New Roman"/>
          <w:sz w:val="30"/>
          <w:szCs w:val="30"/>
        </w:rPr>
        <w:t>часов и с 17 до 21 часа.</w:t>
      </w:r>
      <w:proofErr w:type="gramEnd"/>
    </w:p>
    <w:p w:rsidR="00910E4F" w:rsidRDefault="00910E4F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8499B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48499B">
        <w:rPr>
          <w:rFonts w:ascii="Times New Roman" w:hAnsi="Times New Roman" w:cs="Times New Roman"/>
          <w:i/>
          <w:sz w:val="28"/>
          <w:szCs w:val="28"/>
        </w:rPr>
        <w:t>:</w:t>
      </w:r>
      <w:r w:rsidR="0048499B">
        <w:rPr>
          <w:rFonts w:ascii="Times New Roman" w:hAnsi="Times New Roman" w:cs="Times New Roman"/>
          <w:i/>
          <w:sz w:val="28"/>
          <w:szCs w:val="28"/>
        </w:rPr>
        <w:t> З</w:t>
      </w:r>
      <w:r w:rsidRPr="0048499B">
        <w:rPr>
          <w:rFonts w:ascii="Times New Roman" w:hAnsi="Times New Roman" w:cs="Times New Roman"/>
          <w:i/>
          <w:sz w:val="28"/>
          <w:szCs w:val="28"/>
        </w:rPr>
        <w:t>начительное влияние на высокий количественный</w:t>
      </w:r>
      <w:r w:rsidR="0048499B" w:rsidRPr="004849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99B">
        <w:rPr>
          <w:rFonts w:ascii="Times New Roman" w:hAnsi="Times New Roman" w:cs="Times New Roman"/>
          <w:i/>
          <w:sz w:val="28"/>
          <w:szCs w:val="28"/>
        </w:rPr>
        <w:t>показатель по</w:t>
      </w:r>
      <w:r w:rsidR="0048499B">
        <w:rPr>
          <w:rFonts w:ascii="Times New Roman" w:hAnsi="Times New Roman" w:cs="Times New Roman"/>
          <w:i/>
          <w:sz w:val="28"/>
          <w:szCs w:val="28"/>
        </w:rPr>
        <w:t> </w:t>
      </w:r>
      <w:r w:rsidRPr="0048499B">
        <w:rPr>
          <w:rFonts w:ascii="Times New Roman" w:hAnsi="Times New Roman" w:cs="Times New Roman"/>
          <w:i/>
          <w:sz w:val="28"/>
          <w:szCs w:val="28"/>
        </w:rPr>
        <w:t>погибшим и раненым в дорожных происшествиях людей</w:t>
      </w:r>
      <w:r w:rsidR="0048499B" w:rsidRPr="004849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99B">
        <w:rPr>
          <w:rFonts w:ascii="Times New Roman" w:hAnsi="Times New Roman" w:cs="Times New Roman"/>
          <w:i/>
          <w:sz w:val="28"/>
          <w:szCs w:val="28"/>
        </w:rPr>
        <w:t>в такой день недели, как понедельник, и в период времени с 15 до 16 часов</w:t>
      </w:r>
      <w:r w:rsidR="0048499B" w:rsidRPr="004849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99B">
        <w:rPr>
          <w:rFonts w:ascii="Times New Roman" w:hAnsi="Times New Roman" w:cs="Times New Roman"/>
          <w:i/>
          <w:sz w:val="28"/>
          <w:szCs w:val="28"/>
        </w:rPr>
        <w:t>существенно повлияло ДТП, имевшее место 20 февраля 2023 г.</w:t>
      </w:r>
      <w:r w:rsidR="0048499B" w:rsidRPr="004849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99B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48499B">
        <w:rPr>
          <w:rFonts w:ascii="Times New Roman" w:hAnsi="Times New Roman" w:cs="Times New Roman"/>
          <w:i/>
          <w:sz w:val="28"/>
          <w:szCs w:val="28"/>
        </w:rPr>
        <w:t>Смолевичском</w:t>
      </w:r>
      <w:proofErr w:type="spellEnd"/>
      <w:r w:rsidRPr="0048499B">
        <w:rPr>
          <w:rFonts w:ascii="Times New Roman" w:hAnsi="Times New Roman" w:cs="Times New Roman"/>
          <w:i/>
          <w:sz w:val="28"/>
          <w:szCs w:val="28"/>
        </w:rPr>
        <w:t xml:space="preserve"> районе Минской области.</w:t>
      </w: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Default="00C11A39" w:rsidP="0048499B">
      <w:pPr>
        <w:spacing w:after="0" w:line="280" w:lineRule="exact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39" w:rsidRPr="0048499B" w:rsidRDefault="00C11A39" w:rsidP="00C11A39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409D">
        <w:rPr>
          <w:rFonts w:ascii="Times New Roman" w:hAnsi="Times New Roman" w:cs="Times New Roman"/>
          <w:b/>
          <w:i/>
          <w:sz w:val="24"/>
          <w:szCs w:val="24"/>
        </w:rPr>
        <w:t>Составлено по материалам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представленным Министерством труда и социальной защиты Республики Беларусь, Министерством по чрезвычайным ситуациям Республики Беларусь, МВД Республики Беларусь, а также </w:t>
      </w:r>
      <w:r w:rsidRPr="003D409D">
        <w:rPr>
          <w:rFonts w:ascii="Times New Roman" w:hAnsi="Times New Roman" w:cs="Times New Roman"/>
          <w:b/>
          <w:i/>
          <w:sz w:val="24"/>
          <w:szCs w:val="24"/>
        </w:rPr>
        <w:t xml:space="preserve">сайтов </w:t>
      </w:r>
      <w:r>
        <w:rPr>
          <w:rFonts w:ascii="Times New Roman" w:hAnsi="Times New Roman" w:cs="Times New Roman"/>
          <w:b/>
          <w:i/>
          <w:sz w:val="24"/>
          <w:szCs w:val="24"/>
        </w:rPr>
        <w:t>Министерства труда и социальной защиты Республики</w:t>
      </w:r>
      <w:r w:rsidRPr="003D409D">
        <w:rPr>
          <w:rFonts w:ascii="Times New Roman" w:hAnsi="Times New Roman" w:cs="Times New Roman"/>
          <w:b/>
          <w:i/>
          <w:sz w:val="24"/>
          <w:szCs w:val="24"/>
        </w:rPr>
        <w:t xml:space="preserve"> Беларусь,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Министерства по чрезвычайным ситуациям Республики Беларусь, </w:t>
      </w:r>
      <w:r w:rsidRPr="003D409D">
        <w:rPr>
          <w:rFonts w:ascii="Times New Roman" w:hAnsi="Times New Roman" w:cs="Times New Roman"/>
          <w:b/>
          <w:i/>
          <w:sz w:val="24"/>
          <w:szCs w:val="24"/>
        </w:rPr>
        <w:t>материалам Интернета из открытых источников</w:t>
      </w:r>
      <w:proofErr w:type="gramEnd"/>
    </w:p>
    <w:sectPr w:rsidR="00C11A39" w:rsidRPr="0048499B" w:rsidSect="00CF3909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FB" w:rsidRDefault="006E6DFB" w:rsidP="006A0BAE">
      <w:pPr>
        <w:spacing w:after="0" w:line="240" w:lineRule="auto"/>
      </w:pPr>
      <w:r>
        <w:separator/>
      </w:r>
    </w:p>
  </w:endnote>
  <w:endnote w:type="continuationSeparator" w:id="0">
    <w:p w:rsidR="006E6DFB" w:rsidRDefault="006E6DFB" w:rsidP="006A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FB" w:rsidRDefault="006E6DFB" w:rsidP="006A0BAE">
      <w:pPr>
        <w:spacing w:after="0" w:line="240" w:lineRule="auto"/>
      </w:pPr>
      <w:r>
        <w:separator/>
      </w:r>
    </w:p>
  </w:footnote>
  <w:footnote w:type="continuationSeparator" w:id="0">
    <w:p w:rsidR="006E6DFB" w:rsidRDefault="006E6DFB" w:rsidP="006A0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A9"/>
    <w:rsid w:val="000878FA"/>
    <w:rsid w:val="00127361"/>
    <w:rsid w:val="001E70AF"/>
    <w:rsid w:val="002B2511"/>
    <w:rsid w:val="003A1341"/>
    <w:rsid w:val="003F73A7"/>
    <w:rsid w:val="00416083"/>
    <w:rsid w:val="00470DAF"/>
    <w:rsid w:val="0048499B"/>
    <w:rsid w:val="00506DE2"/>
    <w:rsid w:val="00507CC8"/>
    <w:rsid w:val="005228EF"/>
    <w:rsid w:val="00596E79"/>
    <w:rsid w:val="005A3A1D"/>
    <w:rsid w:val="005B37AC"/>
    <w:rsid w:val="005F14EE"/>
    <w:rsid w:val="0069608E"/>
    <w:rsid w:val="006A0BAE"/>
    <w:rsid w:val="006C4967"/>
    <w:rsid w:val="006E6DFB"/>
    <w:rsid w:val="006F7B56"/>
    <w:rsid w:val="007A220B"/>
    <w:rsid w:val="00800613"/>
    <w:rsid w:val="00864BA9"/>
    <w:rsid w:val="00880127"/>
    <w:rsid w:val="00910E4F"/>
    <w:rsid w:val="00914020"/>
    <w:rsid w:val="009F46B2"/>
    <w:rsid w:val="00A8668B"/>
    <w:rsid w:val="00A9286D"/>
    <w:rsid w:val="00AE06C3"/>
    <w:rsid w:val="00B05A65"/>
    <w:rsid w:val="00B25CAA"/>
    <w:rsid w:val="00B554DE"/>
    <w:rsid w:val="00C01BB6"/>
    <w:rsid w:val="00C11A39"/>
    <w:rsid w:val="00C26D02"/>
    <w:rsid w:val="00C54E3B"/>
    <w:rsid w:val="00CA5FF8"/>
    <w:rsid w:val="00CE34B8"/>
    <w:rsid w:val="00CE43C2"/>
    <w:rsid w:val="00CF3909"/>
    <w:rsid w:val="00D43090"/>
    <w:rsid w:val="00DB0A29"/>
    <w:rsid w:val="00DD19F2"/>
    <w:rsid w:val="00E638C9"/>
    <w:rsid w:val="00E8217A"/>
    <w:rsid w:val="00EC07D0"/>
    <w:rsid w:val="00ED7587"/>
    <w:rsid w:val="00EF4541"/>
    <w:rsid w:val="00F54956"/>
    <w:rsid w:val="00F971C0"/>
    <w:rsid w:val="00FC3572"/>
    <w:rsid w:val="00F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BAE"/>
  </w:style>
  <w:style w:type="paragraph" w:styleId="a6">
    <w:name w:val="footer"/>
    <w:basedOn w:val="a"/>
    <w:link w:val="a7"/>
    <w:uiPriority w:val="99"/>
    <w:unhideWhenUsed/>
    <w:rsid w:val="006A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BAE"/>
  </w:style>
  <w:style w:type="table" w:styleId="a8">
    <w:name w:val="Table Grid"/>
    <w:basedOn w:val="a1"/>
    <w:uiPriority w:val="59"/>
    <w:rsid w:val="00CF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B251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 + Курсив"/>
    <w:basedOn w:val="2"/>
    <w:rsid w:val="002B25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B2511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9pt">
    <w:name w:val="Основной текст (2) + 9 pt;Полужирный"/>
    <w:basedOn w:val="2"/>
    <w:rsid w:val="00910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rsid w:val="00910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BAE"/>
  </w:style>
  <w:style w:type="paragraph" w:styleId="a6">
    <w:name w:val="footer"/>
    <w:basedOn w:val="a"/>
    <w:link w:val="a7"/>
    <w:uiPriority w:val="99"/>
    <w:unhideWhenUsed/>
    <w:rsid w:val="006A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BAE"/>
  </w:style>
  <w:style w:type="table" w:styleId="a8">
    <w:name w:val="Table Grid"/>
    <w:basedOn w:val="a1"/>
    <w:uiPriority w:val="59"/>
    <w:rsid w:val="00CF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B251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 + Курсив"/>
    <w:basedOn w:val="2"/>
    <w:rsid w:val="002B25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B2511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9pt">
    <w:name w:val="Основной текст (2) + 9 pt;Полужирный"/>
    <w:basedOn w:val="2"/>
    <w:rsid w:val="00910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rsid w:val="00910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Листратенко</dc:creator>
  <cp:lastModifiedBy>Пользователь Windows</cp:lastModifiedBy>
  <cp:revision>2</cp:revision>
  <dcterms:created xsi:type="dcterms:W3CDTF">2024-05-02T12:31:00Z</dcterms:created>
  <dcterms:modified xsi:type="dcterms:W3CDTF">2024-05-02T12:31:00Z</dcterms:modified>
</cp:coreProperties>
</file>