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Информационные материалы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к проведению «недели нулевого травматизма»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в организациях, входящих в систему Госстандарта,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65EBA">
        <w:rPr>
          <w:rFonts w:ascii="Times New Roman" w:hAnsi="Times New Roman" w:cs="Times New Roman"/>
          <w:b/>
          <w:sz w:val="32"/>
          <w:szCs w:val="32"/>
        </w:rPr>
        <w:t>27 февраля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D65EBA">
        <w:rPr>
          <w:rFonts w:ascii="Times New Roman" w:hAnsi="Times New Roman" w:cs="Times New Roman"/>
          <w:b/>
          <w:sz w:val="32"/>
          <w:szCs w:val="32"/>
        </w:rPr>
        <w:t>5 марта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C609BD" w:rsidRPr="005D631A" w:rsidRDefault="00C609BD" w:rsidP="005D631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 xml:space="preserve">В организациях Государственного комитета по стандартизации Республики Беларусь </w:t>
      </w:r>
      <w:r w:rsidR="00D65EBA" w:rsidRPr="00D65EBA">
        <w:rPr>
          <w:sz w:val="28"/>
          <w:szCs w:val="28"/>
        </w:rPr>
        <w:t>с 27 февраля по 5 марта</w:t>
      </w:r>
      <w:r w:rsidRPr="005D631A">
        <w:rPr>
          <w:sz w:val="28"/>
          <w:szCs w:val="28"/>
        </w:rPr>
        <w:t xml:space="preserve"> 202</w:t>
      </w:r>
      <w:r w:rsidR="00115D1C" w:rsidRPr="005D631A">
        <w:rPr>
          <w:sz w:val="28"/>
          <w:szCs w:val="28"/>
        </w:rPr>
        <w:t>4</w:t>
      </w:r>
      <w:r w:rsidRPr="005D631A">
        <w:rPr>
          <w:sz w:val="28"/>
          <w:szCs w:val="28"/>
        </w:rPr>
        <w:t xml:space="preserve"> года проходит «Неделя нулевого травматизма». 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«Неделя нулевого травматизма» проводится с целью повышения безопасности, улучшения гигиены и условий труда, предотвращения случаев производственного травматизма в организациях путем оперативного выявления нарушений требований охраны труда и применения мер по их устранению.</w:t>
      </w:r>
    </w:p>
    <w:p w:rsidR="00F15443" w:rsidRPr="005D631A" w:rsidRDefault="00F15443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Принципами проведения «Недели нулевого травматизма» являются: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1.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Приоритет жизни работника и его здоровье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2.</w:t>
      </w:r>
      <w:r w:rsidR="00115D1C" w:rsidRPr="005D631A">
        <w:rPr>
          <w:sz w:val="28"/>
          <w:szCs w:val="28"/>
        </w:rPr>
        <w:t> О</w:t>
      </w:r>
      <w:r w:rsidRPr="005D631A">
        <w:rPr>
          <w:sz w:val="28"/>
          <w:szCs w:val="28"/>
        </w:rPr>
        <w:t>тветственность руководителей и каждого работника за безопасность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соблюдение требований по охране труда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3.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Вовлечение работников организации в обеспечение безопасных условий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охраны труда. Необходимо, чтобы каждый работник заботился о себе, равно как и о своих коллегах – «Один за всех, все за одного</w:t>
      </w:r>
      <w:r w:rsidR="005B58A0">
        <w:rPr>
          <w:sz w:val="28"/>
          <w:szCs w:val="28"/>
        </w:rPr>
        <w:t>!</w:t>
      </w:r>
      <w:r w:rsidRPr="005D631A">
        <w:rPr>
          <w:sz w:val="28"/>
          <w:szCs w:val="28"/>
        </w:rPr>
        <w:t>»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4.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Оценка и управление рисками на производстве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5.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Обучение и информирование работников по вопросам охраны труда.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Проведение «Недели нулевого травматизма» является дополнением к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ежедневной работе по охране труда, в период проведения которого будет усилен контроль за соблюдением законодательства об охране труда, по предупреждению травматизма и профилактике возникновения профессиональных заболеваний сотрудников, снижения профессиональных рисков, контроль за состоянием условий труда на рабочих местах, правильностью применения средств индивидуальной защиты, сохранением жизни и здоровья работников в процессе их трудовой деятельности, соблюдением санитарно-гигиенических норм.</w:t>
      </w:r>
    </w:p>
    <w:p w:rsidR="005B58A0" w:rsidRPr="005D631A" w:rsidRDefault="005B58A0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Производственный травматизм, профзаболевания и </w:t>
      </w:r>
    </w:p>
    <w:p w:rsidR="005B58A0" w:rsidRP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меры по их предупреждению</w:t>
      </w:r>
    </w:p>
    <w:p w:rsidR="000C0B97" w:rsidRPr="000C0B97" w:rsidRDefault="000C0B97" w:rsidP="005B58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большую часть времени, большинство людей проводят на работе, и основная масса несчастных случаев с получением ущерба здоровью получают именно там, или по пути следования на работу или с работы. Все травмы, полученные в результате трудовой деятельности человека как раз и выделяют в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производственный травматизм.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на производстве происходят в основном из-за того, что работодатель стремиться получить максимальную прибыль, а обеспечению нормальных условий труда для работников внимания не уделяется, не проводятся меры по обеспечению безопасного труда в организации. Зачастую в получении травм на производстве виноваты и сами работники, игнорирующие требования техники безопасности в погоне за производительностью. Например,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штамповочных прессах запустить ход пресса можно только нажав кнопки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двумя руками, что предотвращает его срабатывание в то время как штамповщик укладывает на форму деталь, но известны случаи, когда рабочий зажимал кнопку самодельным приспособлением, в итоге отвлекся, не успел убрать руку из-под пресса и нажал вторую кнопку и остался без трех пальцев.</w:t>
      </w:r>
    </w:p>
    <w:p w:rsidR="00C609BD" w:rsidRPr="005D631A" w:rsidRDefault="00C609BD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наблюдается тенденция снижения роста производственного травматизма, но статистикой не учитывается теневой сектор экономики, где производственные травмы вообще не оформляются или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лучшем случае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как бытовые.</w:t>
      </w:r>
    </w:p>
    <w:p w:rsid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травматизм на производстве был сведен к минимуму,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предприятии (в организации) должен быть организован безопасный трудовой процесс с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норм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труда.</w:t>
      </w:r>
    </w:p>
    <w:p w:rsidR="005B58A0" w:rsidRPr="000C0B97" w:rsidRDefault="005B58A0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производственных травм</w:t>
      </w:r>
    </w:p>
    <w:p w:rsid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травмы можно разделить по нескольким критериям: количество пострадавших, тяжесть последствий, вид внешнего воздействия, приведший к травме, характерные признаки травмы, наличие связи с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своих профессиональных обязанностей. </w:t>
      </w:r>
    </w:p>
    <w:p w:rsidR="00F15443" w:rsidRDefault="00F15443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0C0B97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делятся:</w:t>
      </w:r>
    </w:p>
    <w:p w:rsidR="000C0B97" w:rsidRPr="000C0B97" w:rsidRDefault="005B58A0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 количеству пострадавших: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(пострадало одновременно два и более человека).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 тяжести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(уколы, царапины, ссадины)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яжелые (переломы костей, сотрясение мозга)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летальным исходом (пострадавший умирает).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 зависимости от обстоятельств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производством, с выполнением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связанные с производством, но связанные с 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в быту.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виду внешнего воздействия, приведшего к травме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(повреждение током)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(повреждения химическими реагентами)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(повреждения, вызванные температурными перепадами)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(повреждения, вызванные механическим воздействием: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наезды, удары, падения предметов)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воздействия (утопление и т.д.).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признакам травмы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Ампутация (например, когда работнику отрежет пальцы на станке)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(закрытые и открытые)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Растяжения и вывихи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(от огня и от электричества)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Удушье.</w:t>
      </w:r>
    </w:p>
    <w:p w:rsidR="005B58A0" w:rsidRPr="000C0B97" w:rsidRDefault="005B58A0" w:rsidP="005B5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причины травматизма на производстве 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(классификация причин производственного травматизма)</w:t>
      </w:r>
    </w:p>
    <w:p w:rsidR="000C0B97" w:rsidRP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Выделяют следующие основные причины производственного травматизма:</w:t>
      </w:r>
    </w:p>
    <w:p w:rsidR="000C0B97" w:rsidRPr="000C0B97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причины производственного травматизма делятся на 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случайные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727A54" wp14:editId="43CBD3E3">
            <wp:extent cx="6253053" cy="4914900"/>
            <wp:effectExtent l="0" t="0" r="0" b="0"/>
            <wp:docPr id="5" name="Рисунок 5" descr="Схема - классификация основных причин  производственного травматизм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- классификация основных причин  производственного травматизм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53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случайным относят: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</w:t>
      </w: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территории организации, не связанные с работой и спецификой производства. 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Пример: Если человек шел по территории завода и подвернул ногу – это как раз и будет относиться к случайному несчастному случаю, или же при покосе травы на территории </w:t>
      </w:r>
      <w:proofErr w:type="spellStart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бензокосилкой</w:t>
      </w:r>
      <w:proofErr w:type="spellEnd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проходящему мимо работнику предприятия прилетел камушек и рассек лицо.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Объектные причины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свою очередь делятся на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Технические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неисправного или устаревшего оборудования (станков, инструментов), повреждение изоляции кабелей электропитания, низкий уровень </w:t>
      </w: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общее несовершенство технического процесса.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причины производственного травматизма являются наибольшее частыми.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Санитарно-гигиенические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несоблюдение требований СанПиН: 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широкие проходы;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высокая влажность;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проветривания в помещении;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освещение;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низкие/высокие температуры;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загазованность воздуха;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вредных веществ;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вибрация;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санитарно-бытовых помещений.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причин могут быть следующие: 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плохо освещенном цехе можно не заметить опасное движение отдельных узлов оборудования, кран, везущий груз и подъезжающий электрокар;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 и холод провоцируют простуды, воспаления, развитие профзаболеваний;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бытовых помещений нарушает нормы личной гигиены людей;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недостаточной вентиляции или ее отсутствии, в воздухе накапливаются вредные вещества, которые попадают в органы дыхания, поражают слизистую и кровь, становятся причиной профессиональных 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Сквозняки, вибрация и шум постепенно вызывают в организме человека необратимые процессы: хронические воспаления, заболевания опорно-двигательной системы и др. проф. заболевания.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Организационные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недостаточная или откровенно плохая организация техпроцесса и рабочих мест: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регламентов;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расстановка оборудования;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транспортировки;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ограждения опасных участков работы;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необеспечение работников спецодеждой соответствующей данной профессии;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над производственным процессом и халатное отношение со стороны руководства;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работниками правил ТБ, чаще всего по халатности или спешке;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 безопасности и обучения безопасным методам работы, отсюда вытекает следующий пункт;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трудовой дисциплины, чаще всего из-за неопытности или несостоятельности руководителя;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сложной и ответственной работы работником с недостаточной квалификацией (как правило из-за нехватки квалифицированных работников и недостатка средств у организации на повышение квалификации своих работников).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при грамотном планировании труда на предприяти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причины производственного травматизма можно свести к нулю.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Психофизиологические: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работника при выполнении профессиональных обязанностей,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нервные перегрузки,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(профессиональное) выгорание,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или наркотическое опьянение и т.д.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частоту несчастных случаев влияет окружающая среда. Мороз, снег, дождь, сильный ветер, гололед и другие погодные явления – оказывают отрицательное влияние на состояние работников, которые по своим трудовым обязанностям выполняют работу на улице в любое время года при любых погодных условиях.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Профессиональные заболевания и причины их возникновения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травм, профзаболевания возникают постепенно. Чаще всего они возникают при длительном выполнени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вредными условиями труда. </w:t>
      </w:r>
    </w:p>
    <w:p w:rsidR="000C0B97" w:rsidRPr="00E627A1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7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</w:t>
      </w:r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клепка </w:t>
      </w:r>
      <w:proofErr w:type="spell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пневмоинструментом</w:t>
      </w:r>
      <w:proofErr w:type="spell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 </w:t>
      </w:r>
      <w:proofErr w:type="gram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впрочем</w:t>
      </w:r>
      <w:proofErr w:type="gram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любые работы с инструментами создающими вибрацию), работа на холоде, работа с вредными веществами, в литейном цехе.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производстве, не связанном с вредными условиями труда, также есть факторы, которые повышают риск развития профзаболевания, это: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санитария, отсутствие хорошей вентиляции;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средств защиты;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технологического процесса, несоблюдение режима труда и отдыха;</w:t>
      </w:r>
    </w:p>
    <w:p w:rsidR="000C0B97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технологии.</w:t>
      </w:r>
    </w:p>
    <w:p w:rsidR="005B58A0" w:rsidRPr="005B58A0" w:rsidRDefault="005B58A0" w:rsidP="005B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наиболее подверженные риску развития профзаболеваний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профессиям с повышенным риском развития профзаболеваний (они же входят и в категорию с повышенным производственным травматизмом) относятся: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инкассаторы;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сталевары;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железнодорожных путей;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машинисты буровых установок;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структуры;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и другие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список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профессиональные заболевания возникают не только на физическом уровне в профессиях, связанных с тяжелым физическим трудом и опасными условиями, но и на психическом уровне (учителя,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спасатели,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 и др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предотвращению и снижению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производственного травматизма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серьезных проблем при организации деятельности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безопасных условий труда для работников. Для этого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анализировать уровень производственного травматизма, выяснять его причины, вносить необходимые изменения в техпроцесс и на основе этого прогнозировать будущий уровень травматизма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органиазции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разрабатывать меры для сведения его к минимуму.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301B5D" w:rsidRDefault="000C0B97" w:rsidP="005B58A0">
      <w:pPr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учета и анализа производственного травматизма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разные методы анализа и прогнозирования производственного травматизма. Основной из них – статистический, на его основе разработано групповой и топографический. Также специалистами регулярно используют монографический, экономический и метод научного прогнозирования. Рассмотрим их подробнее.</w:t>
      </w: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Статистического анализа: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голую статистику: что, где, когда и с кем произошло. Все данные по несчастным случаям заносятся в базу, систематизируются. Данные анализируются, выясняют наиболее часто встречающиеся производственные травмы, определяют самое опасное время (смену, календарный день, суточный час), узнают возраст сотрудников, которые наиболее склонны к травматизму и так далее.</w:t>
      </w:r>
    </w:p>
    <w:p w:rsidR="00E627A1" w:rsidRDefault="00E627A1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и топографический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все случившиеся производственные травмы (без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тяжести последствий) и расставляет их по определенным категориям: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сотрудников и их стаж;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причина, повлекшая травму;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полученных повреждений;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(должность) пострадавших работников и так далее.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 метод анализа позволяет определить, какая именно категория работников является наиболее уязвимой, за счет этого работодатель знает, на что ему необходимо обращать особое внимание.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Топографический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статистики определяет место совершения производственных травм. На карте предприятия (цеха, целого завода) обозначаются все места, где с работниками случались несчастные случаи. Данные метод позволяет выяснить, не связан ли высокий уровень производственного травматизма с проблемами на определенном участке. Если в одном из цехов (подразделений) концентрация несчастных случаев слишком велика, следует провести детальное обследование этого помещения.</w:t>
      </w:r>
    </w:p>
    <w:p w:rsidR="00F15443" w:rsidRDefault="00F15443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Монографический метод обстоятельно изучает все детали произошедших случаев: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техпроцесса на производстве,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работника (не был ли уставшим, не находился ли в состоянии алкогольного опьянения),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получения травмы,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рабочего места,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оборудование использовалось работником, </w:t>
      </w:r>
    </w:p>
    <w:p w:rsidR="000C0B97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надеты средства индивидуальной защиты и в каком состоянии они находились. Имеет смысл использовать монографический метод по каждому отдельному случаю (для чего на предприятии создается специальная комиссия) и сопоставлять полученные результаты с предыдущими отчетами.</w:t>
      </w:r>
    </w:p>
    <w:p w:rsidR="00F15443" w:rsidRPr="005B58A0" w:rsidRDefault="00F15443" w:rsidP="00F15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</w:t>
      </w:r>
    </w:p>
    <w:p w:rsidR="000C0B97" w:rsidRPr="005B58A0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суть экономического метода – рассчитать целесообразность введения новых мер охраны труда. Например, стоит ли нанимать специального сотрудника, ответственного за предупреждение производственного травматизма. 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работодателю необходимо определить эффективность от привлечения сотрудника, ответственного за предупреждение травматизма (сколько случаев травм он сможет предупредить) и на основе этого решить, что будет более выгодным в финансовом плане: затраты на зарплату нового сотрудника и затраты на все его инициативы, либо затраты на покрытие ущерба от производственного травматизма.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Научного прогнозирования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метода заключается в том, чтобы на основе всех имеющихся данных (производственным травматизм за предыдущие периоды, принятые меры по улучшению охраны труда, состояние оборудования на предприятии и так далее) определить возможное количество будущих несчастных случаев. Чтобы метод был максимально эффективным, на его основе необходимо разработать компьютерную программу, которая бы позволяла оперативно оценивать ситуацию на предприятии и предупреждать травматизм.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F154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для предотвращения травм</w:t>
      </w: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предупреждение и устранение причин несчастных случаев на производстве, разделяются на два вида: 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рганизационные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5443" w:rsidRPr="00466243" w:rsidRDefault="00F15443" w:rsidP="00F034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меры </w:t>
      </w: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 посредством обеспечения: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санитарии (образование комфортного микроклимата, тепловая изоляция зданий и технологического оборудования, установка освещения по нормативным документам, обеспечение правильного режима труда и отдыха);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техники безопасности (создание и внедрение безопасного оборудования, </w:t>
      </w:r>
      <w:proofErr w:type="spellStart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механизирование</w:t>
      </w:r>
      <w:proofErr w:type="spellEnd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автоматизирование процессов технологии, применение предохранительных систем, которые позволяют предостеречь человека от несчастного случая, удобное расположение оборудования, внедрение системы автоматического управления, контроля технологического процесса).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D8C908A" wp14:editId="1491FF9D">
            <wp:extent cx="6559411" cy="5693569"/>
            <wp:effectExtent l="0" t="0" r="0" b="2540"/>
            <wp:docPr id="3" name="Рисунок 3" descr="Схема - технические мероприятия по предотвращению трав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- технические мероприятия по предотвращению трав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22" cy="56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организационным 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относят: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процесса и места;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и контроль над состоянием охраны труда (достигается с помощью специально обученных инспекторов, которые должны постоянно выполнять свои обязанности по проверке условий труда на производстве);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 Трудового кодекса;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безопасных методов организации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правил охраны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транспорта и технических осмотров.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007D8B7" wp14:editId="0811C48B">
            <wp:extent cx="6096000" cy="3596640"/>
            <wp:effectExtent l="0" t="0" r="0" b="3810"/>
            <wp:docPr id="2" name="Рисунок 2" descr="Схема - организационные мероприятия по предотвращению трав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- организационные мероприятия по предотвращению трав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в распоряжении есть достаточное количество способов оценки и анализа случившихся производственных травм. Данные методы позволяют ему вывести полную статистическую картину по всем несчастным случаям на производстве и определить главные причины травматизма на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чтобы на основании этих данных скорректировать меры по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охраны труда на производстве и организации дополнительных мероприятий для предотвращения несчастных случаев на производстве.</w:t>
      </w:r>
    </w:p>
    <w:p w:rsidR="000C0B97" w:rsidRPr="00301B5D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основная проблема травматизма заключается в человеческом факторе, который очень сложно предугадать, а потому сложно предупредить.</w:t>
      </w:r>
    </w:p>
    <w:p w:rsidR="005D631A" w:rsidRPr="00301B5D" w:rsidRDefault="005D631A" w:rsidP="005D6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A8A" w:rsidRPr="00301B5D" w:rsidRDefault="008D6A8A" w:rsidP="005D6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B5D">
        <w:rPr>
          <w:rFonts w:ascii="Times New Roman" w:hAnsi="Times New Roman" w:cs="Times New Roman"/>
          <w:b/>
          <w:i/>
          <w:sz w:val="28"/>
          <w:szCs w:val="28"/>
        </w:rPr>
        <w:t>Составлено по материалам сайтов Министерства труда и социальной защиты Республики Беларусь, Министерства по чрезвычайным ситуациям Республики Беларусь, материалам Интернета из открытых источников</w:t>
      </w:r>
      <w:r w:rsidR="005D631A" w:rsidRPr="00301B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D6A8A" w:rsidRPr="00301B5D" w:rsidSect="00B257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313"/>
    <w:multiLevelType w:val="multilevel"/>
    <w:tmpl w:val="751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6369"/>
    <w:multiLevelType w:val="multilevel"/>
    <w:tmpl w:val="14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2672F"/>
    <w:multiLevelType w:val="multilevel"/>
    <w:tmpl w:val="792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68FB"/>
    <w:multiLevelType w:val="multilevel"/>
    <w:tmpl w:val="85A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3904"/>
    <w:multiLevelType w:val="multilevel"/>
    <w:tmpl w:val="167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11690"/>
    <w:multiLevelType w:val="multilevel"/>
    <w:tmpl w:val="8874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C4539"/>
    <w:multiLevelType w:val="multilevel"/>
    <w:tmpl w:val="A8B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F2607"/>
    <w:multiLevelType w:val="multilevel"/>
    <w:tmpl w:val="1A7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1F00"/>
    <w:multiLevelType w:val="multilevel"/>
    <w:tmpl w:val="D48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D0769"/>
    <w:multiLevelType w:val="multilevel"/>
    <w:tmpl w:val="F2E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B3DE3"/>
    <w:multiLevelType w:val="multilevel"/>
    <w:tmpl w:val="E00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F44BE"/>
    <w:multiLevelType w:val="multilevel"/>
    <w:tmpl w:val="05E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60096"/>
    <w:multiLevelType w:val="multilevel"/>
    <w:tmpl w:val="44C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B5F17"/>
    <w:multiLevelType w:val="multilevel"/>
    <w:tmpl w:val="6D8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27ACD"/>
    <w:multiLevelType w:val="multilevel"/>
    <w:tmpl w:val="D34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04ABD"/>
    <w:multiLevelType w:val="multilevel"/>
    <w:tmpl w:val="F0F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56302"/>
    <w:multiLevelType w:val="multilevel"/>
    <w:tmpl w:val="1A3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96A7F"/>
    <w:multiLevelType w:val="multilevel"/>
    <w:tmpl w:val="B5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97D11"/>
    <w:multiLevelType w:val="multilevel"/>
    <w:tmpl w:val="AAF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66C7C"/>
    <w:multiLevelType w:val="multilevel"/>
    <w:tmpl w:val="273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14DA5"/>
    <w:multiLevelType w:val="multilevel"/>
    <w:tmpl w:val="9F9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6B05F40"/>
    <w:multiLevelType w:val="multilevel"/>
    <w:tmpl w:val="E0A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87C28"/>
    <w:multiLevelType w:val="multilevel"/>
    <w:tmpl w:val="D0D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F4794"/>
    <w:multiLevelType w:val="multilevel"/>
    <w:tmpl w:val="86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B41BE"/>
    <w:multiLevelType w:val="multilevel"/>
    <w:tmpl w:val="B0A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8797F"/>
    <w:multiLevelType w:val="multilevel"/>
    <w:tmpl w:val="BD4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27AD0"/>
    <w:multiLevelType w:val="multilevel"/>
    <w:tmpl w:val="964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73A68"/>
    <w:multiLevelType w:val="multilevel"/>
    <w:tmpl w:val="C64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62E77"/>
    <w:multiLevelType w:val="multilevel"/>
    <w:tmpl w:val="8F1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F17CA"/>
    <w:multiLevelType w:val="multilevel"/>
    <w:tmpl w:val="8D6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CF3948"/>
    <w:multiLevelType w:val="multilevel"/>
    <w:tmpl w:val="574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265EA"/>
    <w:multiLevelType w:val="multilevel"/>
    <w:tmpl w:val="18B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0189F"/>
    <w:multiLevelType w:val="multilevel"/>
    <w:tmpl w:val="A08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F621C66"/>
    <w:multiLevelType w:val="multilevel"/>
    <w:tmpl w:val="75B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23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28"/>
  </w:num>
  <w:num w:numId="10">
    <w:abstractNumId w:val="25"/>
  </w:num>
  <w:num w:numId="11">
    <w:abstractNumId w:val="5"/>
  </w:num>
  <w:num w:numId="12">
    <w:abstractNumId w:val="30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29"/>
  </w:num>
  <w:num w:numId="19">
    <w:abstractNumId w:val="12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21"/>
  </w:num>
  <w:num w:numId="25">
    <w:abstractNumId w:val="24"/>
  </w:num>
  <w:num w:numId="26">
    <w:abstractNumId w:val="15"/>
  </w:num>
  <w:num w:numId="27">
    <w:abstractNumId w:val="27"/>
  </w:num>
  <w:num w:numId="28">
    <w:abstractNumId w:val="19"/>
  </w:num>
  <w:num w:numId="29">
    <w:abstractNumId w:val="14"/>
  </w:num>
  <w:num w:numId="30">
    <w:abstractNumId w:val="6"/>
  </w:num>
  <w:num w:numId="31">
    <w:abstractNumId w:val="9"/>
  </w:num>
  <w:num w:numId="32">
    <w:abstractNumId w:val="0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97"/>
    <w:rsid w:val="000C0B97"/>
    <w:rsid w:val="00115D1C"/>
    <w:rsid w:val="00301B5D"/>
    <w:rsid w:val="00466243"/>
    <w:rsid w:val="00514024"/>
    <w:rsid w:val="005B58A0"/>
    <w:rsid w:val="005D631A"/>
    <w:rsid w:val="007A35E4"/>
    <w:rsid w:val="008D6A8A"/>
    <w:rsid w:val="00B2571E"/>
    <w:rsid w:val="00C609BD"/>
    <w:rsid w:val="00C72848"/>
    <w:rsid w:val="00D65EBA"/>
    <w:rsid w:val="00E627A1"/>
    <w:rsid w:val="00F034C4"/>
    <w:rsid w:val="00F15443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0C0B97"/>
  </w:style>
  <w:style w:type="paragraph" w:customStyle="1" w:styleId="advice-block">
    <w:name w:val="advice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B97"/>
    <w:rPr>
      <w:color w:val="0000FF"/>
      <w:u w:val="single"/>
    </w:rPr>
  </w:style>
  <w:style w:type="character" w:customStyle="1" w:styleId="glos-term">
    <w:name w:val="glos-term"/>
    <w:basedOn w:val="a0"/>
    <w:rsid w:val="000C0B97"/>
  </w:style>
  <w:style w:type="character" w:styleId="a6">
    <w:name w:val="Emphasis"/>
    <w:basedOn w:val="a0"/>
    <w:uiPriority w:val="20"/>
    <w:qFormat/>
    <w:rsid w:val="000C0B97"/>
    <w:rPr>
      <w:i/>
      <w:iCs/>
    </w:rPr>
  </w:style>
  <w:style w:type="paragraph" w:customStyle="1" w:styleId="information-block">
    <w:name w:val="informa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-block">
    <w:name w:val="atten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0C0B97"/>
  </w:style>
  <w:style w:type="paragraph" w:customStyle="1" w:styleId="advice-block">
    <w:name w:val="advice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B97"/>
    <w:rPr>
      <w:color w:val="0000FF"/>
      <w:u w:val="single"/>
    </w:rPr>
  </w:style>
  <w:style w:type="character" w:customStyle="1" w:styleId="glos-term">
    <w:name w:val="glos-term"/>
    <w:basedOn w:val="a0"/>
    <w:rsid w:val="000C0B97"/>
  </w:style>
  <w:style w:type="character" w:styleId="a6">
    <w:name w:val="Emphasis"/>
    <w:basedOn w:val="a0"/>
    <w:uiPriority w:val="20"/>
    <w:qFormat/>
    <w:rsid w:val="000C0B97"/>
    <w:rPr>
      <w:i/>
      <w:iCs/>
    </w:rPr>
  </w:style>
  <w:style w:type="paragraph" w:customStyle="1" w:styleId="information-block">
    <w:name w:val="informa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-block">
    <w:name w:val="atten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6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look.ru/sites/default/files/styles/biig/public/Shemi_grafiki/tehnicheskie-meropriyatiyawio.png?itok=SPo_OJ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look.ru/sites/default/files/styles/biig/public/Shemi_grafiki/klassifikaciya-osnovnyh-prichin-proizvodstvennogo-travmatizma.png?itok=KsT4-d7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peclook.ru/sites/default/files/styles/biig/public/Shemi_grafiki/organizacionnye-meropriyatiya.png?itok=PNe7iZW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2024-02-29T07:25:00Z</dcterms:created>
  <dcterms:modified xsi:type="dcterms:W3CDTF">2024-02-29T07:25:00Z</dcterms:modified>
</cp:coreProperties>
</file>